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sdt>
      <w:sdtPr>
        <w:rPr>
          <w:rFonts w:ascii="宋体" w:hAnsi="宋体" w:eastAsia="宋体" w:cs="Arial"/>
          <w:kern w:val="2"/>
          <w:sz w:val="21"/>
          <w:szCs w:val="24"/>
          <w:lang w:val="en-US" w:eastAsia="zh-CN" w:bidi="ar-SA"/>
        </w:rPr>
        <w:id w:val="147468065"/>
        <w15:color w:val="DBDBDB"/>
        <w:docPartObj>
          <w:docPartGallery w:val="Table of Contents"/>
          <w:docPartUnique/>
        </w:docPartObj>
      </w:sdtPr>
      <w:sdtEndPr>
        <w:rPr>
          <w:rFonts w:hint="eastAsia" w:ascii="Calibri" w:hAnsi="Calibri" w:eastAsia="宋体" w:cs="Arial"/>
          <w:kern w:val="2"/>
          <w:sz w:val="21"/>
          <w:szCs w:val="24"/>
          <w:lang w:val="en-US" w:eastAsia="zh-CN" w:bidi="ar-SA"/>
        </w:rPr>
      </w:sdtEndPr>
      <w:sdtContent>
        <w:p>
          <w:pPr>
            <w:spacing w:before="0" w:beforeLines="0" w:after="0" w:afterLines="0" w:line="240" w:lineRule="auto"/>
            <w:ind w:left="0" w:leftChars="0" w:right="0" w:rightChars="0" w:firstLine="0" w:firstLineChars="0"/>
            <w:jc w:val="center"/>
            <w:rPr>
              <w:sz w:val="28"/>
              <w:szCs w:val="28"/>
            </w:rPr>
          </w:pPr>
          <w:bookmarkStart w:id="54" w:name="_GoBack"/>
          <w:bookmarkEnd w:id="54"/>
          <w:r>
            <w:rPr>
              <w:rFonts w:ascii="宋体" w:hAnsi="宋体" w:eastAsia="宋体"/>
              <w:sz w:val="28"/>
              <w:szCs w:val="28"/>
            </w:rPr>
            <w:t>目</w:t>
          </w:r>
          <w:r>
            <w:rPr>
              <w:rFonts w:hint="eastAsia" w:ascii="宋体" w:hAnsi="宋体" w:eastAsia="宋体"/>
              <w:sz w:val="28"/>
              <w:szCs w:val="28"/>
              <w:lang w:val="en-US" w:eastAsia="zh-CN"/>
            </w:rPr>
            <w:t xml:space="preserve">    </w:t>
          </w:r>
          <w:r>
            <w:rPr>
              <w:rFonts w:ascii="宋体" w:hAnsi="宋体" w:eastAsia="宋体"/>
              <w:sz w:val="28"/>
              <w:szCs w:val="28"/>
            </w:rPr>
            <w:t>录</w:t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 w:val="21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 w:val="21"/>
              <w:szCs w:val="24"/>
              <w:lang w:val="en-US" w:eastAsia="zh-CN" w:bidi="ar-SA"/>
            </w:rPr>
            <w:instrText xml:space="preserve">TOC \o "1-9" \h \u </w:instrText>
          </w:r>
          <w:r>
            <w:rPr>
              <w:rFonts w:hint="eastAsia" w:ascii="Calibri" w:hAnsi="Calibri" w:eastAsia="宋体" w:cs="Arial"/>
              <w:kern w:val="2"/>
              <w:sz w:val="21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_Toc28247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szCs w:val="36"/>
            </w:rPr>
            <w:t xml:space="preserve">第一章 </w:t>
          </w:r>
          <w:r>
            <w:rPr>
              <w:rFonts w:hint="eastAsia" w:ascii="黑体" w:hAnsi="黑体" w:eastAsia="黑体" w:cs="黑体"/>
              <w:szCs w:val="36"/>
              <w:lang w:val="en-US" w:eastAsia="zh-CN"/>
            </w:rPr>
            <w:t>三亚市城区部分行道</w:t>
          </w:r>
          <w:r>
            <w:rPr>
              <w:rFonts w:hint="eastAsia" w:ascii="黑体" w:hAnsi="黑体" w:eastAsia="黑体" w:cs="黑体"/>
              <w:szCs w:val="36"/>
            </w:rPr>
            <w:t>树</w:t>
          </w:r>
          <w:r>
            <w:rPr>
              <w:rFonts w:hint="eastAsia" w:ascii="黑体" w:hAnsi="黑体" w:eastAsia="黑体" w:cs="黑体"/>
              <w:szCs w:val="36"/>
              <w:lang w:val="en-US" w:eastAsia="zh-CN"/>
            </w:rPr>
            <w:t>防台风</w:t>
          </w:r>
          <w:r>
            <w:rPr>
              <w:rFonts w:hint="eastAsia" w:ascii="黑体" w:hAnsi="黑体" w:eastAsia="黑体" w:cs="黑体"/>
              <w:szCs w:val="36"/>
            </w:rPr>
            <w:t>修剪</w:t>
          </w:r>
          <w:r>
            <w:rPr>
              <w:rFonts w:hint="eastAsia" w:ascii="黑体" w:hAnsi="黑体" w:eastAsia="黑体" w:cs="黑体"/>
              <w:szCs w:val="36"/>
              <w:lang w:val="en-US" w:eastAsia="zh-CN"/>
            </w:rPr>
            <w:t>技术</w:t>
          </w:r>
          <w:r>
            <w:rPr>
              <w:rFonts w:hint="eastAsia" w:ascii="黑体" w:hAnsi="黑体" w:eastAsia="黑体" w:cs="黑体"/>
              <w:szCs w:val="36"/>
            </w:rPr>
            <w:t>方案</w:t>
          </w:r>
          <w:r>
            <w:tab/>
          </w:r>
          <w:r>
            <w:fldChar w:fldCharType="begin"/>
          </w:r>
          <w:r>
            <w:instrText xml:space="preserve"> PAGEREF _Toc28247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_Toc5327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</w:rPr>
            <w:t xml:space="preserve">一、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</w:rPr>
            <w:t>总则</w:t>
          </w:r>
          <w:r>
            <w:tab/>
          </w:r>
          <w:r>
            <w:fldChar w:fldCharType="begin"/>
          </w:r>
          <w:r>
            <w:instrText xml:space="preserve"> PAGEREF _Toc5327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_Toc22350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</w:rPr>
            <w:t xml:space="preserve">二、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</w:rPr>
            <w:t>编制依据</w:t>
          </w:r>
          <w:r>
            <w:tab/>
          </w:r>
          <w:r>
            <w:fldChar w:fldCharType="begin"/>
          </w:r>
          <w:r>
            <w:instrText xml:space="preserve"> PAGEREF _Toc22350 \h </w:instrText>
          </w:r>
          <w:r>
            <w:fldChar w:fldCharType="separate"/>
          </w:r>
          <w:r>
            <w:t>3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_Toc16273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</w:rPr>
            <w:t xml:space="preserve">三、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</w:rPr>
            <w:t>适用范围</w:t>
          </w:r>
          <w:r>
            <w:tab/>
          </w:r>
          <w:r>
            <w:fldChar w:fldCharType="begin"/>
          </w:r>
          <w:r>
            <w:instrText xml:space="preserve"> PAGEREF _Toc16273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_Toc17210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</w:rPr>
            <w:t xml:space="preserve">四、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</w:rPr>
            <w:t>核心目标和质量要求</w:t>
          </w:r>
          <w:r>
            <w:tab/>
          </w:r>
          <w:r>
            <w:fldChar w:fldCharType="begin"/>
          </w:r>
          <w:r>
            <w:instrText xml:space="preserve"> PAGEREF _Toc17210 \h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_Toc24535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楷体" w:hAnsi="楷体" w:eastAsia="楷体" w:cs="楷体"/>
              <w:bCs/>
              <w:kern w:val="0"/>
              <w:szCs w:val="30"/>
              <w:lang w:val="en-US" w:eastAsia="zh-CN" w:bidi="ar-SA"/>
            </w:rPr>
            <w:t>（一）</w:t>
          </w:r>
          <w:r>
            <w:rPr>
              <w:rFonts w:hint="eastAsia" w:ascii="楷体" w:hAnsi="楷体" w:eastAsia="楷体" w:cs="楷体"/>
              <w:szCs w:val="30"/>
            </w:rPr>
            <w:t>核心目标</w:t>
          </w:r>
          <w:r>
            <w:tab/>
          </w:r>
          <w:r>
            <w:fldChar w:fldCharType="begin"/>
          </w:r>
          <w:r>
            <w:instrText xml:space="preserve"> PAGEREF _Toc24535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_Toc15461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楷体" w:hAnsi="楷体" w:eastAsia="楷体" w:cs="楷体"/>
              <w:bCs/>
              <w:kern w:val="0"/>
              <w:szCs w:val="30"/>
              <w:lang w:val="en-US" w:eastAsia="zh-CN" w:bidi="ar-SA"/>
            </w:rPr>
            <w:t>（二）</w:t>
          </w:r>
          <w:r>
            <w:rPr>
              <w:rFonts w:hint="eastAsia" w:ascii="楷体" w:hAnsi="楷体" w:eastAsia="楷体" w:cs="楷体"/>
              <w:szCs w:val="30"/>
            </w:rPr>
            <w:t>质量要求</w:t>
          </w:r>
          <w:r>
            <w:tab/>
          </w:r>
          <w:r>
            <w:fldChar w:fldCharType="begin"/>
          </w:r>
          <w:r>
            <w:instrText xml:space="preserve"> PAGEREF _Toc15461 \h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_Toc21495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</w:rPr>
            <w:t xml:space="preserve">五、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</w:rPr>
            <w:t>修剪原则</w:t>
          </w:r>
          <w:r>
            <w:tab/>
          </w:r>
          <w:r>
            <w:fldChar w:fldCharType="begin"/>
          </w:r>
          <w:r>
            <w:instrText xml:space="preserve"> PAGEREF _Toc21495 \h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_Toc30780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</w:rPr>
            <w:t xml:space="preserve">六、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</w:rPr>
            <w:t>修剪时间</w:t>
          </w:r>
          <w:r>
            <w:tab/>
          </w:r>
          <w:r>
            <w:fldChar w:fldCharType="begin"/>
          </w:r>
          <w:r>
            <w:instrText xml:space="preserve"> PAGEREF _Toc30780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_Toc12914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七、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前期准备</w:t>
          </w:r>
          <w:r>
            <w:tab/>
          </w:r>
          <w:r>
            <w:fldChar w:fldCharType="begin"/>
          </w:r>
          <w:r>
            <w:instrText xml:space="preserve"> PAGEREF _Toc12914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_Toc5873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fill="FFFFFF"/>
              <w:lang w:val="en-US" w:eastAsia="zh-CN"/>
            </w:rPr>
            <w:t xml:space="preserve">（一）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color="auto" w:fill="FFFFFF"/>
              <w:lang w:val="en-US" w:eastAsia="zh-CN"/>
            </w:rPr>
            <w:t>现场勘查</w:t>
          </w:r>
          <w:r>
            <w:tab/>
          </w:r>
          <w:r>
            <w:fldChar w:fldCharType="begin"/>
          </w:r>
          <w:r>
            <w:instrText xml:space="preserve"> PAGEREF _Toc5873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_Toc22396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fill="FFFFFF"/>
              <w:lang w:val="en-US" w:eastAsia="zh-CN"/>
            </w:rPr>
            <w:t xml:space="preserve">（二）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color="auto" w:fill="FFFFFF"/>
              <w:lang w:val="en-US" w:eastAsia="zh-CN"/>
            </w:rPr>
            <w:t>人员与设备准备</w:t>
          </w:r>
          <w:r>
            <w:tab/>
          </w:r>
          <w:r>
            <w:fldChar w:fldCharType="begin"/>
          </w:r>
          <w:r>
            <w:instrText xml:space="preserve"> PAGEREF _Toc22396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_Toc5495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fill="FFFFFF"/>
              <w:lang w:val="en-US" w:eastAsia="zh-CN"/>
            </w:rPr>
            <w:t xml:space="preserve">（三）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color="auto" w:fill="FFFFFF"/>
              <w:lang w:val="en-US" w:eastAsia="zh-CN"/>
            </w:rPr>
            <w:t>现场管控准备</w:t>
          </w:r>
          <w:r>
            <w:tab/>
          </w:r>
          <w:r>
            <w:fldChar w:fldCharType="begin"/>
          </w:r>
          <w:r>
            <w:instrText xml:space="preserve"> PAGEREF _Toc5495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_Toc16289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八、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施工安全管控</w:t>
          </w:r>
          <w:r>
            <w:tab/>
          </w:r>
          <w:r>
            <w:fldChar w:fldCharType="begin"/>
          </w:r>
          <w:r>
            <w:instrText xml:space="preserve"> PAGEREF _Toc16289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_Toc11263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szCs w:val="36"/>
              <w:lang w:val="en-US" w:eastAsia="zh-CN"/>
            </w:rPr>
            <w:t>第二章 防台风树木修剪方案各论</w:t>
          </w:r>
          <w:r>
            <w:tab/>
          </w:r>
          <w:r>
            <w:fldChar w:fldCharType="begin"/>
          </w:r>
          <w:r>
            <w:instrText xml:space="preserve"> PAGEREF _Toc11263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_Toc8385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一、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凤凰路（吉阳段）行道树雨树防台风修剪技术方案</w:t>
          </w:r>
          <w:r>
            <w:tab/>
          </w:r>
          <w:r>
            <w:fldChar w:fldCharType="begin"/>
          </w:r>
          <w:r>
            <w:instrText xml:space="preserve"> PAGEREF _Toc8385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_Toc26006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1.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方案背景与目的</w:t>
          </w:r>
          <w:r>
            <w:tab/>
          </w:r>
          <w:r>
            <w:fldChar w:fldCharType="begin"/>
          </w:r>
          <w:r>
            <w:instrText xml:space="preserve"> PAGEREF _Toc26006 \h </w:instrText>
          </w:r>
          <w:r>
            <w:fldChar w:fldCharType="separate"/>
          </w:r>
          <w:r>
            <w:t>11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_Toc31673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2.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雨树</w:t>
          </w:r>
          <w:r>
            <w:tab/>
          </w:r>
          <w:r>
            <w:fldChar w:fldCharType="begin"/>
          </w:r>
          <w:r>
            <w:instrText xml:space="preserve"> PAGEREF _Toc31673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_Toc24992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3.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修剪范围与对象</w:t>
          </w:r>
          <w:r>
            <w:tab/>
          </w:r>
          <w:r>
            <w:fldChar w:fldCharType="begin"/>
          </w:r>
          <w:r>
            <w:instrText xml:space="preserve"> PAGEREF _Toc24992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_Toc29801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4.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修剪原则</w:t>
          </w:r>
          <w:r>
            <w:tab/>
          </w:r>
          <w:r>
            <w:fldChar w:fldCharType="begin"/>
          </w:r>
          <w:r>
            <w:instrText xml:space="preserve"> PAGEREF _Toc29801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_Toc30274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5.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分类修剪技术措施</w:t>
          </w:r>
          <w:r>
            <w:tab/>
          </w:r>
          <w:r>
            <w:fldChar w:fldCharType="begin"/>
          </w:r>
          <w:r>
            <w:instrText xml:space="preserve"> PAGEREF _Toc30274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2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_Toc27400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fill="FFFFFF"/>
              <w:lang w:val="en-US" w:eastAsia="zh-CN"/>
            </w:rPr>
            <w:t xml:space="preserve">(1)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color="auto" w:fill="FFFFFF"/>
              <w:lang w:val="en-US" w:eastAsia="zh-CN"/>
            </w:rPr>
            <w:t>台风前回缩修剪、萌蘖小枝多的植株</w:t>
          </w:r>
          <w:r>
            <w:tab/>
          </w:r>
          <w:r>
            <w:fldChar w:fldCharType="begin"/>
          </w:r>
          <w:r>
            <w:instrText xml:space="preserve"> PAGEREF _Toc27400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2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_Toc25334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fill="FFFFFF"/>
              <w:lang w:val="en-US" w:eastAsia="zh-CN"/>
            </w:rPr>
            <w:t xml:space="preserve">(2)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color="auto" w:fill="FFFFFF"/>
              <w:lang w:val="en-US" w:eastAsia="zh-CN"/>
            </w:rPr>
            <w:t>台风倒伏扶正重植、未培育骨架的植株</w:t>
          </w:r>
          <w:r>
            <w:tab/>
          </w:r>
          <w:r>
            <w:fldChar w:fldCharType="begin"/>
          </w:r>
          <w:r>
            <w:instrText xml:space="preserve"> PAGEREF _Toc25334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2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_Toc26841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fill="FFFFFF"/>
              <w:lang w:val="en-US" w:eastAsia="zh-CN"/>
            </w:rPr>
            <w:t xml:space="preserve">(3)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color="auto" w:fill="FFFFFF"/>
              <w:lang w:val="en-US" w:eastAsia="zh-CN"/>
            </w:rPr>
            <w:t>台风后倾斜的植株</w:t>
          </w:r>
          <w:r>
            <w:tab/>
          </w:r>
          <w:r>
            <w:fldChar w:fldCharType="begin"/>
          </w:r>
          <w:r>
            <w:instrText xml:space="preserve"> PAGEREF _Toc26841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2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_Toc31965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fill="FFFFFF"/>
              <w:lang w:val="en-US" w:eastAsia="zh-CN"/>
            </w:rPr>
            <w:t xml:space="preserve">(4)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color="auto" w:fill="FFFFFF"/>
              <w:lang w:val="en-US" w:eastAsia="zh-CN"/>
            </w:rPr>
            <w:t>台风影响较小、树冠过高过密的植株</w:t>
          </w:r>
          <w:r>
            <w:tab/>
          </w:r>
          <w:r>
            <w:fldChar w:fldCharType="begin"/>
          </w:r>
          <w:r>
            <w:instrText xml:space="preserve"> PAGEREF _Toc31965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_Toc17339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6.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修剪后养护管理</w:t>
          </w:r>
          <w:r>
            <w:tab/>
          </w:r>
          <w:r>
            <w:fldChar w:fldCharType="begin"/>
          </w:r>
          <w:r>
            <w:instrText xml:space="preserve"> PAGEREF _Toc17339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_Toc19086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7.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后期长效管理建议</w:t>
          </w:r>
          <w:r>
            <w:tab/>
          </w:r>
          <w:r>
            <w:fldChar w:fldCharType="begin"/>
          </w:r>
          <w:r>
            <w:instrText xml:space="preserve"> PAGEREF _Toc19086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_Toc14139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二、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河东路行道树雨树、紫檀、榕树、非洲楝等树种防台风修剪技术方案</w:t>
          </w:r>
          <w:r>
            <w:tab/>
          </w:r>
          <w:r>
            <w:fldChar w:fldCharType="begin"/>
          </w:r>
          <w:r>
            <w:instrText xml:space="preserve"> PAGEREF _Toc14139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_Toc29555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1. </w:t>
          </w:r>
          <w:r>
            <w:rPr>
              <w:rFonts w:hint="eastAsia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方案背景与目的</w:t>
          </w:r>
          <w:r>
            <w:tab/>
          </w:r>
          <w:r>
            <w:fldChar w:fldCharType="begin"/>
          </w:r>
          <w:r>
            <w:instrText xml:space="preserve"> PAGEREF _Toc29555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_Toc26367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2. </w:t>
          </w:r>
          <w:r>
            <w:rPr>
              <w:rFonts w:hint="eastAsia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紫檀</w:t>
          </w:r>
          <w:r>
            <w:tab/>
          </w:r>
          <w:r>
            <w:fldChar w:fldCharType="begin"/>
          </w:r>
          <w:r>
            <w:instrText xml:space="preserve"> PAGEREF _Toc26367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_Toc18160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3. </w:t>
          </w:r>
          <w:r>
            <w:rPr>
              <w:rFonts w:hint="eastAsia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修剪范围与对象</w:t>
          </w:r>
          <w:r>
            <w:tab/>
          </w:r>
          <w:r>
            <w:fldChar w:fldCharType="begin"/>
          </w:r>
          <w:r>
            <w:instrText xml:space="preserve"> PAGEREF _Toc18160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_Toc7625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4. </w:t>
          </w:r>
          <w:r>
            <w:rPr>
              <w:rFonts w:hint="eastAsia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修剪原则</w:t>
          </w:r>
          <w:r>
            <w:tab/>
          </w:r>
          <w:r>
            <w:fldChar w:fldCharType="begin"/>
          </w:r>
          <w:r>
            <w:instrText xml:space="preserve"> PAGEREF _Toc7625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_Toc493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5. </w:t>
          </w:r>
          <w:r>
            <w:rPr>
              <w:rFonts w:hint="eastAsia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分类修剪技术措施</w:t>
          </w:r>
          <w:r>
            <w:tab/>
          </w:r>
          <w:r>
            <w:fldChar w:fldCharType="begin"/>
          </w:r>
          <w:r>
            <w:instrText xml:space="preserve"> PAGEREF _Toc493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2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_Toc30055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i w:val="0"/>
              <w:iCs w:val="0"/>
              <w:caps w:val="0"/>
              <w:smallCaps w:val="0"/>
              <w:spacing w:val="30"/>
              <w:szCs w:val="27"/>
              <w:shd w:val="clear" w:fill="FFFFFF"/>
              <w:lang w:val="en-US" w:eastAsia="zh-CN"/>
            </w:rPr>
            <w:t xml:space="preserve">(1) </w:t>
          </w:r>
          <w:r>
            <w:rPr>
              <w:rFonts w:hint="eastAsia" w:ascii="楷体" w:hAnsi="楷体" w:eastAsia="楷体" w:cs="楷体"/>
              <w:i w:val="0"/>
              <w:iCs w:val="0"/>
              <w:caps w:val="0"/>
              <w:smallCaps w:val="0"/>
              <w:spacing w:val="30"/>
              <w:szCs w:val="27"/>
              <w:shd w:val="clear" w:color="auto" w:fill="FFFFFF"/>
              <w:lang w:val="en-US" w:eastAsia="zh-CN"/>
            </w:rPr>
            <w:t>台风前回缩修剪、萌蘖小枝多的植株</w:t>
          </w:r>
          <w:r>
            <w:tab/>
          </w:r>
          <w:r>
            <w:fldChar w:fldCharType="begin"/>
          </w:r>
          <w:r>
            <w:instrText xml:space="preserve"> PAGEREF _Toc30055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2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_Toc28021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i w:val="0"/>
              <w:iCs w:val="0"/>
              <w:caps w:val="0"/>
              <w:smallCaps w:val="0"/>
              <w:spacing w:val="30"/>
              <w:szCs w:val="27"/>
              <w:shd w:val="clear" w:fill="FFFFFF"/>
              <w:lang w:val="en-US" w:eastAsia="zh-CN"/>
            </w:rPr>
            <w:t xml:space="preserve">(2) </w:t>
          </w:r>
          <w:r>
            <w:rPr>
              <w:rFonts w:hint="eastAsia" w:ascii="楷体" w:hAnsi="楷体" w:eastAsia="楷体" w:cs="楷体"/>
              <w:i w:val="0"/>
              <w:iCs w:val="0"/>
              <w:caps w:val="0"/>
              <w:smallCaps w:val="0"/>
              <w:spacing w:val="30"/>
              <w:szCs w:val="27"/>
              <w:shd w:val="clear" w:color="auto" w:fill="FFFFFF"/>
              <w:lang w:val="en-US" w:eastAsia="zh-CN"/>
            </w:rPr>
            <w:t>台风影响较小、树冠过高过密的植株</w:t>
          </w:r>
          <w:r>
            <w:tab/>
          </w:r>
          <w:r>
            <w:fldChar w:fldCharType="begin"/>
          </w:r>
          <w:r>
            <w:instrText xml:space="preserve"> PAGEREF _Toc28021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_Toc14152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6. </w:t>
          </w:r>
          <w:r>
            <w:rPr>
              <w:rFonts w:hint="eastAsia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修剪后养护管理</w:t>
          </w:r>
          <w:r>
            <w:tab/>
          </w:r>
          <w:r>
            <w:fldChar w:fldCharType="begin"/>
          </w:r>
          <w:r>
            <w:instrText xml:space="preserve"> PAGEREF _Toc14152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_Toc1928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7. </w:t>
          </w:r>
          <w:r>
            <w:rPr>
              <w:rFonts w:hint="eastAsia" w:ascii="楷体" w:hAnsi="楷体" w:eastAsia="楷体" w:cs="楷体"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后期长效管理建议</w:t>
          </w:r>
          <w:r>
            <w:tab/>
          </w:r>
          <w:r>
            <w:fldChar w:fldCharType="begin"/>
          </w:r>
          <w:r>
            <w:instrText xml:space="preserve"> PAGEREF _Toc1928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_Toc654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三、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金鸡岭路非洲楝行道树防台风修剪技术方案</w:t>
          </w:r>
          <w:r>
            <w:tab/>
          </w:r>
          <w:r>
            <w:fldChar w:fldCharType="begin"/>
          </w:r>
          <w:r>
            <w:instrText xml:space="preserve"> PAGEREF _Toc654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_Toc12121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1.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方案背景与目的</w:t>
          </w:r>
          <w:r>
            <w:tab/>
          </w:r>
          <w:r>
            <w:fldChar w:fldCharType="begin"/>
          </w:r>
          <w:r>
            <w:instrText xml:space="preserve"> PAGEREF _Toc12121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_Toc27602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2.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非洲楝</w:t>
          </w:r>
          <w:r>
            <w:tab/>
          </w:r>
          <w:r>
            <w:fldChar w:fldCharType="begin"/>
          </w:r>
          <w:r>
            <w:instrText xml:space="preserve"> PAGEREF _Toc27602 \h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_Toc22662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3.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修剪范围与对象</w:t>
          </w:r>
          <w:r>
            <w:tab/>
          </w:r>
          <w:r>
            <w:fldChar w:fldCharType="begin"/>
          </w:r>
          <w:r>
            <w:instrText xml:space="preserve"> PAGEREF _Toc22662 \h </w:instrText>
          </w:r>
          <w:r>
            <w:fldChar w:fldCharType="separate"/>
          </w:r>
          <w:r>
            <w:t>65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_Toc11261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4.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修剪原则</w:t>
          </w:r>
          <w:r>
            <w:tab/>
          </w:r>
          <w:r>
            <w:fldChar w:fldCharType="begin"/>
          </w:r>
          <w:r>
            <w:instrText xml:space="preserve"> PAGEREF _Toc11261 \h </w:instrText>
          </w:r>
          <w:r>
            <w:fldChar w:fldCharType="separate"/>
          </w:r>
          <w:r>
            <w:t>70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_Toc9489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5.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分类修剪技术措施</w:t>
          </w:r>
          <w:r>
            <w:tab/>
          </w:r>
          <w:r>
            <w:fldChar w:fldCharType="begin"/>
          </w:r>
          <w:r>
            <w:instrText xml:space="preserve"> PAGEREF _Toc9489 \h </w:instrText>
          </w:r>
          <w:r>
            <w:fldChar w:fldCharType="separate"/>
          </w:r>
          <w:r>
            <w:t>70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2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_Toc24281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fill="FFFFFF"/>
              <w:lang w:val="en-US" w:eastAsia="zh-CN"/>
            </w:rPr>
            <w:t xml:space="preserve">(1)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color="auto" w:fill="FFFFFF"/>
              <w:lang w:val="en-US" w:eastAsia="zh-CN"/>
            </w:rPr>
            <w:t>台风前回缩修剪、萌蘖小枝多的植株</w:t>
          </w:r>
          <w:r>
            <w:tab/>
          </w:r>
          <w:r>
            <w:fldChar w:fldCharType="begin"/>
          </w:r>
          <w:r>
            <w:instrText xml:space="preserve"> PAGEREF _Toc24281 \h </w:instrText>
          </w:r>
          <w:r>
            <w:fldChar w:fldCharType="separate"/>
          </w:r>
          <w:r>
            <w:t>71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2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_Toc1060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fill="FFFFFF"/>
              <w:lang w:val="en-US" w:eastAsia="zh-CN"/>
            </w:rPr>
            <w:t xml:space="preserve">(2)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color="auto" w:fill="FFFFFF"/>
              <w:lang w:val="en-US" w:eastAsia="zh-CN"/>
            </w:rPr>
            <w:t>台风倒伏扶正重植、未培育骨架的植株</w:t>
          </w:r>
          <w:r>
            <w:tab/>
          </w:r>
          <w:r>
            <w:fldChar w:fldCharType="begin"/>
          </w:r>
          <w:r>
            <w:instrText xml:space="preserve"> PAGEREF _Toc1060 \h </w:instrText>
          </w:r>
          <w:r>
            <w:fldChar w:fldCharType="separate"/>
          </w:r>
          <w:r>
            <w:t>71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2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_Toc5967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fill="FFFFFF"/>
              <w:lang w:val="en-US" w:eastAsia="zh-CN"/>
            </w:rPr>
            <w:t xml:space="preserve">(3)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color="auto" w:fill="FFFFFF"/>
              <w:lang w:val="en-US" w:eastAsia="zh-CN"/>
            </w:rPr>
            <w:t>台风后倾斜的植株</w:t>
          </w:r>
          <w:r>
            <w:tab/>
          </w:r>
          <w:r>
            <w:fldChar w:fldCharType="begin"/>
          </w:r>
          <w:r>
            <w:instrText xml:space="preserve"> PAGEREF _Toc5967 \h </w:instrText>
          </w:r>
          <w:r>
            <w:fldChar w:fldCharType="separate"/>
          </w:r>
          <w:r>
            <w:t>72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2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_Toc9183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fill="FFFFFF"/>
              <w:lang w:val="en-US" w:eastAsia="zh-CN"/>
            </w:rPr>
            <w:t xml:space="preserve">(4)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0"/>
              <w:shd w:val="clear" w:color="auto" w:fill="FFFFFF"/>
              <w:lang w:val="en-US" w:eastAsia="zh-CN"/>
            </w:rPr>
            <w:t>台风影响较小、树冠过高过密的植株</w:t>
          </w:r>
          <w:r>
            <w:tab/>
          </w:r>
          <w:r>
            <w:fldChar w:fldCharType="begin"/>
          </w:r>
          <w:r>
            <w:instrText xml:space="preserve"> PAGEREF _Toc9183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_Toc32361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6.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修剪后养护管理</w:t>
          </w:r>
          <w:r>
            <w:tab/>
          </w:r>
          <w:r>
            <w:fldChar w:fldCharType="begin"/>
          </w:r>
          <w:r>
            <w:instrText xml:space="preserve"> PAGEREF _Toc32361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6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_Toc14027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default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7. </w:t>
          </w:r>
          <w:r>
            <w:rPr>
              <w:rFonts w:hint="eastAsia" w:ascii="楷体" w:hAnsi="楷体" w:eastAsia="楷体" w:cs="楷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后期长效管理建议</w:t>
          </w:r>
          <w:r>
            <w:tab/>
          </w:r>
          <w:r>
            <w:fldChar w:fldCharType="begin"/>
          </w:r>
          <w:r>
            <w:instrText xml:space="preserve"> PAGEREF _Toc14027 \h </w:instrText>
          </w:r>
          <w:r>
            <w:fldChar w:fldCharType="separate"/>
          </w:r>
          <w:r>
            <w:t>85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15"/>
            <w:tabs>
              <w:tab w:val="right" w:leader="dot" w:pos="8845"/>
            </w:tabs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begin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instrText xml:space="preserve"> HYPERLINK \l _Toc7059 </w:instrText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separate"/>
          </w:r>
          <w:r>
            <w:rPr>
              <w:rFonts w:hint="eastAsia" w:ascii="宋体" w:hAnsi="宋体" w:eastAsia="宋体" w:cs="宋体"/>
              <w:bCs/>
              <w:i w:val="0"/>
              <w:iCs w:val="0"/>
              <w:caps w:val="0"/>
              <w:smallCaps w:val="0"/>
              <w:spacing w:val="30"/>
              <w:szCs w:val="32"/>
              <w:shd w:val="clear" w:fill="FFFFFF"/>
              <w:lang w:val="en-US" w:eastAsia="zh-CN"/>
            </w:rPr>
            <w:t xml:space="preserve">四、 </w:t>
          </w:r>
          <w:r>
            <w:rPr>
              <w:rFonts w:hint="eastAsia" w:ascii="黑体" w:hAnsi="黑体" w:eastAsia="黑体" w:cs="黑体"/>
              <w:bCs/>
              <w:i w:val="0"/>
              <w:iCs w:val="0"/>
              <w:caps w:val="0"/>
              <w:smallCaps w:val="0"/>
              <w:spacing w:val="30"/>
              <w:szCs w:val="32"/>
              <w:shd w:val="clear" w:color="auto" w:fill="FFFFFF"/>
              <w:lang w:val="en-US" w:eastAsia="zh-CN"/>
            </w:rPr>
            <w:t>解放路行道树酸豆、高山榕改造移植和雨树防台风修剪技术方案</w:t>
          </w:r>
          <w:r>
            <w:tab/>
          </w:r>
          <w:r>
            <w:fldChar w:fldCharType="begin"/>
          </w:r>
          <w:r>
            <w:instrText xml:space="preserve"> PAGEREF _Toc7059 \h </w:instrText>
          </w:r>
          <w:r>
            <w:fldChar w:fldCharType="separate"/>
          </w:r>
          <w:r>
            <w:t>85</w:t>
          </w:r>
          <w:r>
            <w:fldChar w:fldCharType="end"/>
          </w: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2"/>
            <w:outlineLvl w:val="9"/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sectPr>
              <w:headerReference r:id="rId3" w:type="default"/>
              <w:footerReference r:id="rId4" w:type="default"/>
              <w:pgSz w:w="11906" w:h="16838"/>
              <w:pgMar w:top="2098" w:right="1474" w:bottom="1984" w:left="1587" w:header="851" w:footer="992" w:gutter="0"/>
              <w:pgNumType w:fmt="upperRoman" w:start="1"/>
              <w:cols w:space="0" w:num="1"/>
              <w:rtlGutter w:val="0"/>
              <w:docGrid w:type="lines" w:linePitch="312" w:charSpace="0"/>
            </w:sectPr>
          </w:pPr>
          <w:r>
            <w:rPr>
              <w:rFonts w:hint="eastAsia" w:ascii="Calibri" w:hAnsi="Calibri" w:eastAsia="宋体" w:cs="Arial"/>
              <w:kern w:val="2"/>
              <w:szCs w:val="24"/>
              <w:lang w:val="en-US" w:eastAsia="zh-CN" w:bidi="ar-SA"/>
            </w:rPr>
            <w:fldChar w:fldCharType="end"/>
          </w:r>
        </w:p>
        <w:p>
          <w:pPr>
            <w:pStyle w:val="2"/>
            <w:ind w:left="1470" w:leftChars="700" w:right="1470" w:rightChars="700"/>
            <w:outlineLvl w:val="9"/>
          </w:pPr>
          <w:bookmarkStart w:id="0" w:name="_Toc28247"/>
        </w:p>
      </w:sdtContent>
    </w:sdt>
    <w:p>
      <w:pPr>
        <w:pStyle w:val="3"/>
        <w:numPr>
          <w:ilvl w:val="0"/>
          <w:numId w:val="2"/>
        </w:numPr>
        <w:bidi w:val="0"/>
        <w:ind w:left="0" w:leftChars="0" w:firstLine="402" w:firstLineChars="0"/>
        <w:jc w:val="center"/>
        <w:rPr>
          <w:rFonts w:hint="eastAsia" w:ascii="黑体" w:hAnsi="黑体" w:eastAsia="黑体" w:cs="黑体"/>
          <w:sz w:val="36"/>
          <w:szCs w:val="36"/>
        </w:rPr>
      </w:pP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三亚市城区部分行道</w:t>
      </w:r>
      <w:r>
        <w:rPr>
          <w:rFonts w:hint="eastAsia" w:ascii="黑体" w:hAnsi="黑体" w:eastAsia="黑体" w:cs="黑体"/>
          <w:sz w:val="36"/>
          <w:szCs w:val="36"/>
        </w:rPr>
        <w:t>树</w:t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防台风</w:t>
      </w:r>
      <w:r>
        <w:rPr>
          <w:rFonts w:hint="eastAsia" w:ascii="黑体" w:hAnsi="黑体" w:eastAsia="黑体" w:cs="黑体"/>
          <w:sz w:val="36"/>
          <w:szCs w:val="36"/>
        </w:rPr>
        <w:t>修剪</w:t>
      </w:r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技术</w:t>
      </w:r>
      <w:r>
        <w:rPr>
          <w:rFonts w:hint="eastAsia" w:ascii="黑体" w:hAnsi="黑体" w:eastAsia="黑体" w:cs="黑体"/>
          <w:sz w:val="36"/>
          <w:szCs w:val="36"/>
        </w:rPr>
        <w:t>方案</w:t>
      </w:r>
      <w:bookmarkEnd w:id="0"/>
    </w:p>
    <w:p>
      <w:pPr>
        <w:rPr>
          <w:rFonts w:hint="eastAsia" w:ascii="黑体" w:hAnsi="黑体" w:eastAsia="黑体" w:cs="黑体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0" w:firstLineChars="0"/>
        <w:jc w:val="left"/>
        <w:textAlignment w:val="auto"/>
        <w:outlineLvl w:val="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bookmarkStart w:id="1" w:name="_Toc5327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总则</w:t>
      </w:r>
      <w:bookmarkEnd w:id="1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6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为系统性提升三亚市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城区几条重点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道路行道树的台风抗性，从源头降低台风对行道树的折干、倒伏、偏冠等损害，同时消除行道树因枝条过长、树冠过密带来的道路通行、建构筑物安全隐患，规范行道树防台风修剪作业流程、技术标准和质量要求，兼顾景观协调性与树木生长特性，结合三亚热带海洋性季风气候特点、台风发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生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规律及本地行道树生长习性，制定本方案。本方案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特地针对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三亚市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凤凰路（吉阳段）、河东路、金鸡岭路、解放路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道路行道树防台风修剪工作的统一技术指导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方案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，养护单位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通过科学合理修剪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，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以期达到树木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修剪工作科学、规范、安全、高效，筑牢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上述4条城区重点路段道路绿化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防台风安全防线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eastAsia="zh-CN"/>
        </w:rPr>
        <w:t>，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同时打造更好的绿化景观效果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0" w:firstLineChars="0"/>
        <w:jc w:val="left"/>
        <w:textAlignment w:val="auto"/>
        <w:outlineLvl w:val="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bookmarkStart w:id="2" w:name="_Toc22350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编制依据</w:t>
      </w:r>
      <w:bookmarkEnd w:id="2"/>
    </w:p>
    <w:p>
      <w:pPr>
        <w:pStyle w:val="17"/>
        <w:keepNext w:val="0"/>
        <w:keepLines w:val="0"/>
        <w:pageBreakBefore w:val="0"/>
        <w:widowControl/>
        <w:numPr>
          <w:ilvl w:val="0"/>
          <w:numId w:val="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0" w:firstLineChars="200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《城市绿化条例》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eastAsia="zh-CN"/>
        </w:rPr>
        <w:t>（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国务院，2017年3月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eastAsia="zh-CN"/>
        </w:rPr>
        <w:t>）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60" w:firstLineChars="200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《城市道路绿化规划与设计规范》（CJJ75-97）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6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《园林绿化工程施工及验收规范》（CJJ82-2012）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6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《城市树木修剪规范》（CJJ/T270-2017）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6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《海南省城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镇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园林绿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地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养护管理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规范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》（DB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J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 xml:space="preserve">46/T 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03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8-201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6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）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6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三亚市城市园林绿化管理相关规定及台风灾害应急处置工作要求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6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三亚市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常见行道树生长特性及热带地区防台风修剪技术研究成果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0" w:firstLineChars="0"/>
        <w:jc w:val="left"/>
        <w:textAlignment w:val="auto"/>
        <w:outlineLvl w:val="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bookmarkStart w:id="3" w:name="_Toc16273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适用范围</w:t>
      </w:r>
      <w:bookmarkEnd w:id="3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firstLine="76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本方案适用于三亚市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特指凤凰路（吉阳段）、河东路、金鸡岭树、解放路4条重点路段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的行道树防台风修剪作业。本方案中技术要求可根据不同行道树种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类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、树龄、生长现状及道路周边环境（地下管线、建构筑物、交通设施）适当调整，做到“一品一策、一树一议”。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0" w:firstLineChars="0"/>
        <w:jc w:val="left"/>
        <w:textAlignment w:val="auto"/>
        <w:outlineLvl w:val="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bookmarkStart w:id="4" w:name="_Toc17210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核心目标和质量要求</w:t>
      </w:r>
      <w:bookmarkEnd w:id="4"/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/>
        <w:ind w:left="0" w:leftChars="0" w:firstLine="420" w:firstLineChars="0"/>
        <w:textAlignment w:val="auto"/>
        <w:rPr>
          <w:rFonts w:hint="eastAsia" w:ascii="楷体" w:hAnsi="楷体" w:eastAsia="楷体" w:cs="楷体"/>
          <w:sz w:val="32"/>
          <w:szCs w:val="32"/>
        </w:rPr>
      </w:pPr>
      <w:bookmarkStart w:id="5" w:name="_Toc24535"/>
      <w:r>
        <w:rPr>
          <w:rFonts w:hint="eastAsia" w:ascii="楷体" w:hAnsi="楷体" w:eastAsia="楷体" w:cs="楷体"/>
          <w:sz w:val="32"/>
          <w:szCs w:val="32"/>
        </w:rPr>
        <w:t>核心目标</w:t>
      </w:r>
      <w:bookmarkEnd w:id="5"/>
    </w:p>
    <w:p>
      <w:pPr>
        <w:pStyle w:val="17"/>
        <w:keepNext w:val="0"/>
        <w:keepLines w:val="0"/>
        <w:pageBreakBefore w:val="0"/>
        <w:widowControl/>
        <w:numPr>
          <w:ilvl w:val="0"/>
          <w:numId w:val="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提升抗风能力：通过科学修剪培育“矮干、壮枝、疏冠、稳骨架”的抗风树形，减少树冠迎风面积，降低风阻，从根本上提高行道树抵御台风的能力，减少台风导致的倒伏、折干、断枝现象。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消除安全隐患：剪除伸向道路、人行道、建构筑物的过长枝、下垂枝、病虫枝、枯死枝，清理树冠过密枝，避免台风期间枝条坠落、倒伏造成的人身、财产损失。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规范树形景观：统一道路行道树修剪标准，控制树高、冠幅在合理范围，保持同路段行道树树形协调、高低一致，兼顾城市道路绿化景观整体性。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保障树木生长：遵循树木生长规律，适度修剪，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适当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保留有效光合枝叶，培育健壮骨架枝，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尽量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避免过度修剪影响树木正常生长，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同时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确保修剪后树木快速恢复长势。</w:t>
      </w:r>
    </w:p>
    <w:p>
      <w:pPr>
        <w:pStyle w:val="4"/>
        <w:keepNext w:val="0"/>
        <w:keepLines w:val="0"/>
        <w:pageBreakBefore w:val="0"/>
        <w:widowControl w:val="0"/>
        <w:numPr>
          <w:ilvl w:val="0"/>
          <w:numId w:val="5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firstLine="420" w:firstLineChars="0"/>
        <w:textAlignment w:val="auto"/>
        <w:rPr>
          <w:rFonts w:hint="eastAsia" w:ascii="楷体" w:hAnsi="楷体" w:eastAsia="楷体" w:cs="楷体"/>
          <w:sz w:val="32"/>
          <w:szCs w:val="32"/>
        </w:rPr>
      </w:pPr>
      <w:bookmarkStart w:id="6" w:name="_Toc15461"/>
      <w:r>
        <w:rPr>
          <w:rFonts w:hint="eastAsia" w:ascii="楷体" w:hAnsi="楷体" w:eastAsia="楷体" w:cs="楷体"/>
          <w:sz w:val="32"/>
          <w:szCs w:val="32"/>
        </w:rPr>
        <w:t>质量要求</w:t>
      </w:r>
      <w:bookmarkEnd w:id="6"/>
    </w:p>
    <w:p>
      <w:pPr>
        <w:pStyle w:val="17"/>
        <w:keepNext w:val="0"/>
        <w:keepLines w:val="0"/>
        <w:pageBreakBefore w:val="0"/>
        <w:widowControl/>
        <w:numPr>
          <w:ilvl w:val="0"/>
          <w:numId w:val="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树形标准：修剪后行道树骨架清晰、主侧枝层次分明，无杂乱萌蘖枝、交叉枝、重叠枝，同路段同品种行道树树高、冠幅偏差不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明显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，冠形对称、不偏冠。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剪口规范：所有剪口、锯口平整光滑，无劈裂、撕皮现象；直径≥5cm的粗枝剪口需及时涂抹树木伤口愈合剂，防止水分流失、病菌侵入和害虫产卵。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枝条清理：修剪掉落的枝叶、断枝需及时清理，当日修剪当日清运，不堆积在树坑周边、道路两侧，避免影响根系呼吸和道路通行。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安全达标：修剪后行道树无悬空枝、危险枝，枝条与电力线路、通信线路、交通信号灯等设施的距离符合相关安全规范，树体与建构筑物无直接接触。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right="0" w:rightChars="0" w:firstLine="0" w:firstLineChars="0"/>
        <w:jc w:val="left"/>
        <w:textAlignment w:val="auto"/>
        <w:outlineLvl w:val="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bookmarkStart w:id="7" w:name="_Toc21495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修剪原则</w:t>
      </w:r>
      <w:bookmarkEnd w:id="7"/>
    </w:p>
    <w:p>
      <w:pPr>
        <w:pStyle w:val="17"/>
        <w:keepNext w:val="0"/>
        <w:keepLines w:val="0"/>
        <w:pageBreakBefore w:val="0"/>
        <w:widowControl/>
        <w:numPr>
          <w:ilvl w:val="0"/>
          <w:numId w:val="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抗风优先，兼顾生长：以培育抗风树形为核心，所有修剪措施均围绕“降低风阻、稳固骨架”展开，同时严格控制修剪幅度，保护树木主干、健壮骨架枝，保留必要光合枝叶，保障树木生长活力。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去弱留强，培育骨架：优先保留树干通直、长势健壮、分布均匀的主枝（一般保留3-5条），疏除细弱枝、病枯枝、徒长枝、交叉枝，对主枝侧枝进行合理短截，培育“主干粗壮、主枝牢固、侧枝适中”的稳定骨架结构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疏冠缩冠，控制高度：根据道路宽度、周边环境确定合理树高，缩剪过高树冠，疏剪内膛过密枝，打通树冠通风通道，减少台风期间风压对树体的冲击。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因地制宜，一品一策：结合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上述4条道路不同行道树的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生长特性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eastAsia="zh-CN"/>
        </w:rPr>
        <w:t>、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生长现状和立地条件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制定差异化修剪措施，同时兼顾道路周边地下管线、建构筑物、交通设施分布，避免修剪作业造成二次损害。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安全规范，景观协调：修剪作业全程遵循安全操作规范，消除各类安全隐患；同路段、同品种行道树保持统一修剪标准，做到树形协调、高低有序，与城市道路景观相适配。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灾后修复，轻剪保势：对台风后倒伏、扶正、折干的行道树，以“恢复生长、培育骨架”为核心，采用轻剪、疏剪方式，减少养分消耗，待树体稳固后再逐步完善树形。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right="0" w:rightChars="0" w:firstLine="0" w:firstLineChars="0"/>
        <w:jc w:val="left"/>
        <w:textAlignment w:val="auto"/>
        <w:outlineLvl w:val="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</w:pPr>
      <w:bookmarkStart w:id="8" w:name="_Toc30780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</w:rPr>
        <w:t>修剪时间</w:t>
      </w:r>
      <w:bookmarkEnd w:id="8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结合三亚台风频发期（7-10月） 及本地行道树生长规律，分预防性修剪和灾后修复性修剪两个阶段确定修剪时间，避开树木生长旺盛期和高温酷暑、暴雨大风天气。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预防性修剪（核心修剪时段）：每年3-5月（台风季来临前1-3个月），此阶段为三亚旱季，天气晴朗，树木生长相对平缓，修剪后伤口易愈合，新梢萌发后可快速木质化，提升台风季抗风能力；可根据当年台风预警情况，在6月进行一次补充轻剪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灾后修复性修剪：台风过后72小时内启动，针对倒伏、扶正、折干、偏冠的行道树进行应急修剪，及时疏除断枝、病枯枝，轻剪偏冠枝，消除安全隐患，为树木灾后恢复生长奠定基础；灾后3-6个月进行二次修复修剪，逐步培育骨架，完善树形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日常养护修剪：每年11-12月（台风季结束后），进行轻剪养护，疏除萌蘖枝、细弱枝、下垂枝，清理树冠杂乱枝，保持树形整洁，为次年预防性修剪做好准备。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禁忌修剪时段：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尽量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</w:rPr>
        <w:t>避开6月下旬-7月上旬（台风季初发期）、高温酷暑（日均温≥35℃）、暴雨、大风（风力≥5级）天气，避免修剪后伤口感染、树木失水，影响生长。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right="0" w:rightChars="0" w:firstLine="0" w:firstLineChars="0"/>
        <w:jc w:val="left"/>
        <w:textAlignment w:val="auto"/>
        <w:outlineLvl w:val="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9" w:name="_Toc12914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前期准备</w:t>
      </w:r>
      <w:bookmarkEnd w:id="9"/>
    </w:p>
    <w:p>
      <w:pPr>
        <w:pStyle w:val="17"/>
        <w:keepNext w:val="0"/>
        <w:keepLines w:val="0"/>
        <w:pageBreakBefore w:val="0"/>
        <w:widowControl/>
        <w:numPr>
          <w:ilvl w:val="0"/>
          <w:numId w:val="1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420" w:firstLineChars="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10" w:name="_Toc5873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现场勘查</w:t>
      </w:r>
      <w:bookmarkEnd w:id="10"/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 xml:space="preserve">组织专业人员对全路段树木逐株勘查，记录树高、冠幅、倾斜角度、骨架枝分布、萌蘖情况及周边建构筑物、地下管线、交通设施位置；对需扶正的植株单独标注，对周边有地下管道无法扶正的倾斜株明确修剪范围。 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420" w:firstLineChars="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11" w:name="_Toc22396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人员与设备准备</w:t>
      </w:r>
      <w:bookmarkEnd w:id="11"/>
    </w:p>
    <w:p>
      <w:pPr>
        <w:pStyle w:val="17"/>
        <w:keepNext w:val="0"/>
        <w:keepLines w:val="0"/>
        <w:pageBreakBefore w:val="0"/>
        <w:widowControl/>
        <w:numPr>
          <w:ilvl w:val="0"/>
          <w:numId w:val="1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人员：配备专业园林修剪工、安全员、交通疏导员，所有施工人员岗前培训，掌握园林树木修剪技巧、防台风修剪要求及安全操作规范；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设备：准备高空作业车、油锯、修枝剪、手锯、枝剪、绳索、护树垫、警示锥、警示带、安全帽、防滑鞋、护目镜等，所有机械设备提前检修，确保正常使用；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物资：准备树木伤口愈合剂、生根粉（针对扶正重植株）、支撑木/钢管（针对扶正植株）等。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420" w:firstLineChars="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12" w:name="_Toc5495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现场管控准备</w:t>
      </w:r>
      <w:bookmarkEnd w:id="12"/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提前向交管部门报备施工时间，规划施工路段临时交通疏导路线；施工时在作业区域设置警示锥、警示带，安排专人疏导交通，避免行人、车辆进入作业区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  <w:t>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right="0" w:rightChars="0" w:firstLine="0" w:firstLineChars="0"/>
        <w:jc w:val="left"/>
        <w:textAlignment w:val="auto"/>
        <w:outlineLvl w:val="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13" w:name="_Toc16289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施工安全管控</w:t>
      </w:r>
      <w:bookmarkEnd w:id="13"/>
    </w:p>
    <w:p>
      <w:pPr>
        <w:spacing w:line="360" w:lineRule="auto"/>
        <w:ind w:firstLine="600" w:firstLineChars="20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sz w:val="30"/>
          <w:szCs w:val="30"/>
        </w:rPr>
        <w:t>为认真贯彻“安全第一、预防为主、综合治理”的安全生产方针，强化对工程重大危险源的监控，提高施工现场安全生产管理水平，杜绝重特大事故发生，根据</w:t>
      </w:r>
      <w:r>
        <w:rPr>
          <w:rFonts w:hint="eastAsia" w:ascii="宋体" w:hAnsi="宋体" w:eastAsia="宋体" w:cs="宋体"/>
          <w:kern w:val="2"/>
          <w:sz w:val="30"/>
          <w:szCs w:val="30"/>
          <w:lang w:val="en-US" w:eastAsia="zh-CN" w:bidi="ar-SA"/>
        </w:rPr>
        <w:t>《中华人民共和国安全生产法》</w:t>
      </w:r>
      <w:r>
        <w:rPr>
          <w:rFonts w:hint="eastAsia" w:ascii="宋体" w:hAnsi="宋体" w:eastAsia="宋体" w:cs="宋体"/>
          <w:sz w:val="30"/>
          <w:szCs w:val="30"/>
        </w:rPr>
        <w:t>、</w:t>
      </w:r>
      <w:r>
        <w:rPr>
          <w:rFonts w:hint="eastAsia" w:ascii="宋体" w:hAnsi="宋体" w:eastAsia="宋体" w:cs="宋体"/>
          <w:kern w:val="2"/>
          <w:sz w:val="30"/>
          <w:szCs w:val="30"/>
          <w:lang w:val="en-US" w:eastAsia="zh-CN" w:bidi="ar-SA"/>
        </w:rPr>
        <w:t>《特种作业人员安全技术培训考核管理规定》</w:t>
      </w:r>
      <w:r>
        <w:rPr>
          <w:rFonts w:hint="eastAsia" w:ascii="宋体" w:hAnsi="宋体" w:eastAsia="宋体" w:cs="宋体"/>
          <w:sz w:val="30"/>
          <w:szCs w:val="30"/>
        </w:rPr>
        <w:t>、</w:t>
      </w:r>
      <w:r>
        <w:rPr>
          <w:rFonts w:hint="eastAsia" w:ascii="宋体" w:hAnsi="宋体" w:eastAsia="宋体" w:cs="宋体"/>
          <w:kern w:val="2"/>
          <w:sz w:val="30"/>
          <w:szCs w:val="30"/>
          <w:lang w:val="en-US" w:eastAsia="zh-CN" w:bidi="ar-SA"/>
        </w:rPr>
        <w:t>《高处作业分级》(GB 3608-2025）以及《防暑降温措施管理办法》</w:t>
      </w:r>
      <w:r>
        <w:rPr>
          <w:rFonts w:hint="eastAsia" w:ascii="宋体" w:hAnsi="宋体" w:eastAsia="宋体" w:cs="宋体"/>
          <w:sz w:val="30"/>
          <w:szCs w:val="30"/>
        </w:rPr>
        <w:t>等有关规定，结合本工程实际，制定本制度。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outlineLvl w:val="9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14" w:name="_Toc10864"/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高空作业必须使用高空作业车，严禁攀爬树木；作业时系好安全带，佩戴安全帽、护目镜，油锯等电动工具使用前检查线路，避免漏电；</w:t>
      </w:r>
      <w:bookmarkEnd w:id="14"/>
    </w:p>
    <w:p>
      <w:pPr>
        <w:pStyle w:val="17"/>
        <w:keepNext w:val="0"/>
        <w:keepLines w:val="0"/>
        <w:pageBreakBefore w:val="0"/>
        <w:widowControl/>
        <w:numPr>
          <w:ilvl w:val="0"/>
          <w:numId w:val="1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outlineLvl w:val="9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15" w:name="_Toc20087"/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修剪枝条时，专人指挥，避免枝条掉落砸伤行人、车辆，大枝修剪前用绳索牵引，缓慢放下；</w:t>
      </w:r>
      <w:bookmarkEnd w:id="15"/>
    </w:p>
    <w:p>
      <w:pPr>
        <w:pStyle w:val="17"/>
        <w:keepNext w:val="0"/>
        <w:keepLines w:val="0"/>
        <w:pageBreakBefore w:val="0"/>
        <w:widowControl/>
        <w:numPr>
          <w:ilvl w:val="0"/>
          <w:numId w:val="1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outlineLvl w:val="9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16" w:name="_Toc15713"/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交通疏导员全程在岗，及时引导过往行人和车辆，施工时段尽量避开交通高峰；</w:t>
      </w:r>
      <w:bookmarkEnd w:id="16"/>
    </w:p>
    <w:p>
      <w:pPr>
        <w:pStyle w:val="17"/>
        <w:keepNext w:val="0"/>
        <w:keepLines w:val="0"/>
        <w:pageBreakBefore w:val="0"/>
        <w:widowControl/>
        <w:numPr>
          <w:ilvl w:val="0"/>
          <w:numId w:val="1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outlineLvl w:val="9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17" w:name="_Toc15766"/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施工现场严禁吸烟，配备灭火器，做好防火措施。</w:t>
      </w:r>
      <w:bookmarkEnd w:id="17"/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outlineLvl w:val="9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outlineLvl w:val="9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3"/>
        <w:numPr>
          <w:ilvl w:val="0"/>
          <w:numId w:val="2"/>
        </w:numPr>
        <w:bidi w:val="0"/>
        <w:ind w:left="0" w:leftChars="0" w:firstLine="402" w:firstLineChars="0"/>
        <w:jc w:val="center"/>
        <w:rPr>
          <w:rFonts w:hint="eastAsia" w:ascii="黑体" w:hAnsi="黑体" w:eastAsia="黑体" w:cs="黑体"/>
          <w:sz w:val="36"/>
          <w:szCs w:val="36"/>
          <w:lang w:val="en-US" w:eastAsia="zh-CN"/>
        </w:rPr>
      </w:pPr>
      <w:bookmarkStart w:id="18" w:name="_Toc11263"/>
      <w:r>
        <w:rPr>
          <w:rFonts w:hint="eastAsia" w:ascii="黑体" w:hAnsi="黑体" w:eastAsia="黑体" w:cs="黑体"/>
          <w:sz w:val="36"/>
          <w:szCs w:val="36"/>
          <w:lang w:val="en-US" w:eastAsia="zh-CN"/>
        </w:rPr>
        <w:t>防台风树木修剪方案各论</w:t>
      </w:r>
      <w:bookmarkEnd w:id="18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0" w:firstLineChars="0"/>
        <w:jc w:val="center"/>
        <w:textAlignment w:val="auto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21"/>
          <w:szCs w:val="21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1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0" w:firstLineChars="0"/>
        <w:jc w:val="left"/>
        <w:textAlignment w:val="auto"/>
        <w:outlineLvl w:val="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19" w:name="_Toc8385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凤凰路（吉阳段）行道树雨树防台风修剪技术方案</w:t>
      </w:r>
      <w:bookmarkEnd w:id="19"/>
    </w:p>
    <w:p>
      <w:pPr>
        <w:pStyle w:val="17"/>
        <w:keepNext w:val="0"/>
        <w:keepLines w:val="0"/>
        <w:pageBreakBefore w:val="0"/>
        <w:widowControl/>
        <w:numPr>
          <w:ilvl w:val="0"/>
          <w:numId w:val="1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20" w:name="_Toc26006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方案背景与目的</w:t>
      </w:r>
      <w:bookmarkEnd w:id="20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b/>
          <w:bCs/>
          <w:spacing w:val="30"/>
          <w:sz w:val="30"/>
          <w:szCs w:val="30"/>
          <w:shd w:val="clear" w:color="auto" w:fill="FFFFFF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凤凰路（吉阳段）主要行道树雨树受去年台风“剑鱼”影响，呈现出倒伏重植株骨架未培育、部分植株倾斜、未受影响株存在树冠过高过密、偏冠严重，雨树是典型的板根树木，因种植过密及道路、树池限制，存在生长受限，空间不足，根系和树冠无法充分伸展，导致个别植株生长缓慢、树形不规整，甚至形成“小老树”，影响树木正常健壮生长。养分也存在竞争，过密的树木之间对土壤中的养分、水分竞争激烈，导致部分树木因养分不足而生长衰弱，抗逆性下降等等问题，如受到台风、暴雨等恶劣天气影响，极易发生倒伏、断枝、枯枝掉落，对行人、车辆和周边建筑物造成威胁。本次修剪以防台风、固骨架、保安全、提景观为核心，通过统一标准化修剪，将树高控制在10~12米，培育健壮通风的树冠结构，提升植株抗风能力，消除通行安全隐患，实现路段行道树景观协调统一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21" w:name="_Toc31673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雨树</w:t>
      </w:r>
      <w:bookmarkEnd w:id="21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napToGrid/>
          <w:vanish w:val="0"/>
          <w:color w:val="auto"/>
          <w:spacing w:val="30"/>
          <w:sz w:val="30"/>
          <w:szCs w:val="30"/>
          <w:shd w:val="clear" w:color="auto" w:fill="FFFFFF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napToGrid/>
          <w:vanish w:val="0"/>
          <w:color w:val="auto"/>
          <w:spacing w:val="30"/>
          <w:sz w:val="30"/>
          <w:szCs w:val="30"/>
          <w:shd w:val="clear" w:color="auto" w:fill="FFFFFF"/>
          <w:vertAlign w:val="baseline"/>
          <w:lang w:val="en-US" w:eastAsia="zh-CN"/>
        </w:rPr>
        <w:t>基本信息、形态特征和生态习性等: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拉丁学名：Samanea saman，別名:雨豆树,是豆科雨树属植物，表型特征:雨树为无刺大乔木；树冠15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—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30米，干高10-25米。雨树生长迅速，枝叶繁茂。原产热带美洲，中国海南、云南、台湾、广东均有引种。雨树是典型的板状根植物，板根发达，主根不明显，有空间的情况下，根地表处可见的板状根水平延伸可达10多米，能增加树木的稳定性，帮助其在热带地区强风、暴雨等恶劣天气条件下保持直立，同时也有助于扩大根系的支撑面积，适应浅层土壤环境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22" w:name="_Toc24992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修剪范围与对象</w:t>
      </w:r>
      <w:bookmarkEnd w:id="22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凤凰路（吉阳段）行道树均为雨树，按生长现状主要分为下列四类：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“剑鱼”台风倒伏扶正重植、恢复生长但未培育骨架的植株；</w:t>
      </w:r>
    </w:p>
    <w:p>
      <w:pPr>
        <w:pStyle w:val="1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Autospacing="0" w:after="360" w:afterAutospacing="0" w:line="420" w:lineRule="atLeast"/>
        <w:ind w:left="0" w:leftChars="0" w:firstLine="0" w:firstLineChars="0"/>
        <w:jc w:val="center"/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85090" distR="85090">
            <wp:extent cx="5039995" cy="4354195"/>
            <wp:effectExtent l="0" t="0" r="1905" b="1905"/>
            <wp:docPr id="1" name="图片 1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039995" cy="435419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t xml:space="preserve"> </w:t>
      </w:r>
    </w:p>
    <w:p>
      <w:pPr>
        <w:pStyle w:val="17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spacing w:beforeAutospacing="0" w:after="360" w:afterAutospacing="0" w:line="420" w:lineRule="atLeast"/>
        <w:ind w:left="0" w:leftChars="0" w:firstLine="0" w:firstLineChars="0"/>
        <w:jc w:val="center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t xml:space="preserve">  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85090" distR="85090">
            <wp:extent cx="6047740" cy="4538345"/>
            <wp:effectExtent l="0" t="0" r="10160" b="8255"/>
            <wp:docPr id="4" name="图片 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47740" cy="453834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“剑鱼”台风后倾斜（个别植株倾斜超30°）的植株，树冠往往严重偏冠；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360" w:lineRule="auto"/>
        <w:ind w:left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85090" distR="85090">
            <wp:extent cx="5328285" cy="4829175"/>
            <wp:effectExtent l="0" t="0" r="5715" b="9525"/>
            <wp:docPr id="7" name="图片 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true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28285" cy="482917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360" w:lineRule="auto"/>
        <w:ind w:left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t>（个别植株大幅度倾斜）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在“剑鱼”台风受影响较小，但现状树冠过高过大、枝条过长、内膛枝过密、严重偏冠的植株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  <w:t>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360" w:lineRule="auto"/>
        <w:ind w:left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85090" distR="85090">
            <wp:extent cx="6784975" cy="4319905"/>
            <wp:effectExtent l="0" t="0" r="9525" b="10795"/>
            <wp:docPr id="10" name="图片 10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true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784975" cy="431990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与旁边绿道或绿地的树木(凤凰树、糖胶树等)争夺空间，造成树冠过高、树势弱、偏冠的植株。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="0" w:afterAutospacing="0" w:line="360" w:lineRule="auto"/>
        <w:ind w:left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85090" distR="85090">
            <wp:extent cx="5760085" cy="4263390"/>
            <wp:effectExtent l="0" t="0" r="5715" b="3810"/>
            <wp:docPr id="13" name="图片 13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true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6339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t>、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23" w:name="_Toc29801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修剪原则</w:t>
      </w:r>
      <w:bookmarkEnd w:id="23"/>
    </w:p>
    <w:p>
      <w:pPr>
        <w:pStyle w:val="17"/>
        <w:keepNext w:val="0"/>
        <w:keepLines w:val="0"/>
        <w:pageBreakBefore w:val="0"/>
        <w:widowControl/>
        <w:numPr>
          <w:ilvl w:val="0"/>
          <w:numId w:val="1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抗风优先：遵循“疏冠、缩冠、固干、强骨架”原则，减少树冠迎风面积，降低风阻，培育主侧枝层次分明的抗风树形；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去弱留强：优先保留健壮主枝、骨干枝，疏除细弱枝、萌蘖枝、交叉枝，培育稳定树冠骨架；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统一标准：全路段树高统一控制在10~12米，冠形、修剪幅度保持协调，兼顾景观一致性；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安全第一：修剪过程中保障施工人员、道路行人及行车安全，同步消除过长枝条对行人、行车及周边建构筑物带来的安全隐患；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适度修剪为主：结合雨树生长特性，适度修剪，尽量在修剪后保留有效光合枝叶，保障恢复能力，雨树萌蘖性较强，有必要时可在保留主要枝干骨架基础上进行重修。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24" w:name="_Toc30274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分类修剪技术措施</w:t>
      </w:r>
      <w:bookmarkEnd w:id="24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本次修剪核心为培育骨架、控制高度、疏剪密枝、矫正偏冠，针对四类植株采取差异化修剪措施，所有剪口平整，粗枝剪后及时涂抹伤口愈合剂，防止病菌侵入。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right="0" w:rightChars="0" w:firstLine="722" w:firstLineChars="200"/>
        <w:jc w:val="both"/>
        <w:textAlignment w:val="auto"/>
        <w:outlineLvl w:val="2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25" w:name="_Toc27400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台风前回缩修剪、萌蘖小枝多的植株</w:t>
      </w:r>
      <w:bookmarkEnd w:id="25"/>
    </w:p>
    <w:p>
      <w:pPr>
        <w:pStyle w:val="17"/>
        <w:keepNext w:val="0"/>
        <w:keepLines w:val="0"/>
        <w:pageBreakBefore w:val="0"/>
        <w:widowControl/>
        <w:numPr>
          <w:ilvl w:val="0"/>
          <w:numId w:val="1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定干控高：将树高统一调整至10~12米，剪除超出高度的顶梢及徒长枝；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骨架培育：遵循“去弱留强、去密留疏”原则，保留3~5条健壮、分布均匀的主枝，疏除主枝上的细弱萌蘖枝、交叉枝、重叠枝，每个主枝保留2~3条侧枝，培育层次分明的骨架结构；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萌蘖清理：从基部剪除树干、主枝上的多余萌蘖小枝，减少养分消耗，避免树冠杂乱。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right="0" w:rightChars="0" w:firstLine="722" w:firstLineChars="200"/>
        <w:jc w:val="both"/>
        <w:textAlignment w:val="auto"/>
        <w:outlineLvl w:val="2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26" w:name="_Toc25334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台风倒伏扶正重植、未培育骨架的植株</w:t>
      </w:r>
      <w:bookmarkEnd w:id="26"/>
    </w:p>
    <w:p>
      <w:pPr>
        <w:pStyle w:val="17"/>
        <w:keepNext w:val="0"/>
        <w:keepLines w:val="0"/>
        <w:pageBreakBefore w:val="0"/>
        <w:widowControl/>
        <w:numPr>
          <w:ilvl w:val="0"/>
          <w:numId w:val="1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6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轻剪保势：因植株刚恢复生长，避免重度修剪，树高控制在10~12米，减少养分消耗；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6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骨架定型：保留2~4条长势健壮、方向合理的主枝，疏除折断枝、细弱枝、下垂枝，对主枝进行短截，促发健壮侧枝，逐步培育稳定骨架；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6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基部处理：剪除植株基部的萌蘖枝，若根系有损伤，可在根部周围少量施用生根粉，促进根系恢复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right="0" w:rightChars="0" w:firstLine="722" w:firstLineChars="200"/>
        <w:jc w:val="both"/>
        <w:textAlignment w:val="auto"/>
        <w:outlineLvl w:val="2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27" w:name="_Toc26841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台风后倾斜的植株</w:t>
      </w:r>
      <w:bookmarkEnd w:id="27"/>
    </w:p>
    <w:p>
      <w:pPr>
        <w:pStyle w:val="17"/>
        <w:keepNext w:val="0"/>
        <w:keepLines w:val="0"/>
        <w:pageBreakBefore w:val="0"/>
        <w:widowControl/>
        <w:numPr>
          <w:ilvl w:val="0"/>
          <w:numId w:val="2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可就地扶正植株（无地下管线阻碍）：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先轻度疏剪树冠（疏除30%左右细弱枝、内膛枝），减少扶正时的树冠重量，降低根系损伤；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采用机械配合人工缓慢扶正植株，扶正后用支撑木/钢管三角固定，固定点用软质材料包裹，避免损伤树皮；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扶正后对树冠进行修剪，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回缩8米左右，树高控制在10~1</w:t>
      </w:r>
      <w:r>
        <w:rPr>
          <w:rFonts w:hint="default" w:ascii="宋体" w:hAnsi="宋体" w:cs="宋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" w:eastAsia="zh-CN"/>
        </w:rPr>
        <w:t>2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米左右，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疏除偏冠侧的过长枝条，矫正树冠形态，同时培育均匀的骨架枝，防止再次偏冠。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无法就地扶正植株（地下管线阻碍）：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偏冠修剪：重点疏除倾斜一侧的过长枝条、密生枝，缩减该侧冠幅，降低树冠重心，防止因偏冠进一步倾斜；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树高控制：将整体树高控制在10~1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2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米左右，剪除另一侧过高的枝条，使树冠保持平衡；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骨架保留：保留倾斜侧健壮的短枝，疏除细弱枝，逐步引导树冠向平衡方向生长。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right="0" w:rightChars="0" w:firstLine="722" w:firstLineChars="200"/>
        <w:jc w:val="both"/>
        <w:textAlignment w:val="auto"/>
        <w:outlineLvl w:val="2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28" w:name="_Toc31965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台风影响较小、树冠过高过密的植株</w:t>
      </w:r>
      <w:bookmarkEnd w:id="28"/>
    </w:p>
    <w:p>
      <w:pPr>
        <w:pStyle w:val="17"/>
        <w:keepNext w:val="0"/>
        <w:keepLines w:val="0"/>
        <w:pageBreakBefore w:val="0"/>
        <w:widowControl/>
        <w:numPr>
          <w:ilvl w:val="0"/>
          <w:numId w:val="2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缩冠控高：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将树高从原有高度逐步回缩减至8米左右，整体树高控制在10</w:t>
      </w:r>
      <w:r>
        <w:rPr>
          <w:rFonts w:hint="eastAsia" w:ascii="宋体" w:hAnsi="宋体" w:cs="宋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~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1</w:t>
      </w:r>
      <w:r>
        <w:rPr>
          <w:rFonts w:hint="eastAsia" w:ascii="宋体" w:hAnsi="宋体" w:cs="宋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2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米左右，对过高的主枝进行回缩短截，短截处保留健壮侧芽，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引导侧枝生长，替代顶梢；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疏冠通风：疏除树冠内膛的密生枝、交叉枝、重叠枝、细弱枝、枯死枝，打通树冠通风通道，减少风阻，疏除量控制在树冠枝叶的20%~30%，避免过度疏剪影响光合；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疏除危险枝：剪除伸向道路、人行道、建构筑物的过长枝条、下垂枝、病虫枝，消除通行及安全隐患，枝条剪口距主干/主枝5~10cm，避免留桩；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骨架优化：对过密的主枝进行疏除，保留3~5条分布均匀的健壮主枝，对主枝上的过长侧枝进行短截，培育紧凑、健壮的树冠结构。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29" w:name="_Toc17339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修剪后养护管理</w:t>
      </w:r>
      <w:bookmarkEnd w:id="29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 xml:space="preserve"> 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修剪后及时做好养护工作，保障雨树快速恢复生长，巩固修剪效果，提升抗风能力。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枝叶清理：及时清理修剪掉落的枝叶，集中清运，避免堆积在树坑周围影响根系呼吸，或造成道路通行隐患；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伤口处理：所有直径≥5cm的剪口、锯口，及时涂抹树木伤口愈合剂，防止水分流失和病菌、害虫侵入；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扶正植株养护：固定的支撑木/钢管保留6~12个月，待植株根系稳固后拆除，拆除时避免损伤树皮；期间定期检查固定情况，及时调整松紧度；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水肥管理：修剪后15天内，对所有植株施用一次腐熟的有机肥+磷钾肥，促进新梢萌发和骨架枝健壮生长；干旱时及时浇水，雨季做好树坑排水，避免积水烂根；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病虫害防治：修剪后植株伤口易受病虫害侵袭，定期巡查，发现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白粉病、蚜虫、夜蛾类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等病虫害及时喷施对应药剂，做到“早发现、早防治”；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萌蘖管控：修剪后3个月左右，及时抹除树干、主枝上的多余萌蘖芽，减少养分消耗，保障骨架枝正常生长；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后期巡查：每周对全路段植株进行一次巡查，记录新梢生长情况，对生长过密的新梢及时疏除，持续培育健壮骨架。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黑体" w:hAnsi="黑体" w:eastAsia="黑体" w:cs="黑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具体修剪情况与效果图如下：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200" w:right="0" w:rightChars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default" w:ascii="宋体" w:hAnsi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114300" distR="114300">
            <wp:extent cx="6588125" cy="4941570"/>
            <wp:effectExtent l="0" t="0" r="3175" b="11430"/>
            <wp:docPr id="66" name="图片 66" descr="雨树修剪示意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雨树修剪示意图"/>
                    <pic:cNvPicPr>
                      <a:picLocks noChangeAspect="true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b/>
          <w:bCs/>
          <w:sz w:val="40"/>
          <w:szCs w:val="40"/>
          <w:lang w:val="en-US" w:eastAsia="zh-CN"/>
        </w:rPr>
      </w:pPr>
      <w:r>
        <w:rPr>
          <w:rFonts w:hint="eastAsia"/>
          <w:lang w:val="en-US" w:eastAsia="zh-CN"/>
        </w:rPr>
        <w:t>图1   雨树二级分枝以上修剪示意图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1570"/>
            <wp:effectExtent l="0" t="0" r="3175" b="11430"/>
            <wp:docPr id="67" name="图片 4" descr="微信图片_20260126151558_455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" descr="微信图片_20260126151558_455_54"/>
                    <pic:cNvPicPr>
                      <a:picLocks noChangeAspect="true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 w:firstLine="0" w:firstLineChars="0"/>
        <w:jc w:val="center"/>
        <w:textAlignment w:val="auto"/>
        <w:rPr>
          <w:rFonts w:hint="eastAsia"/>
          <w:b/>
          <w:bCs/>
          <w:sz w:val="40"/>
          <w:szCs w:val="40"/>
          <w:lang w:val="en-US" w:eastAsia="zh-CN"/>
        </w:rPr>
      </w:pPr>
      <w:r>
        <w:rPr>
          <w:rFonts w:hint="eastAsia"/>
          <w:lang w:val="en-US" w:eastAsia="zh-CN"/>
        </w:rPr>
        <w:t>图2   街道现状图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935"/>
            <wp:effectExtent l="0" t="0" r="3175" b="12065"/>
            <wp:docPr id="68" name="图片 3" descr="微信图片_20260201170558_689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3" descr="微信图片_20260201170558_689_54"/>
                    <pic:cNvPicPr>
                      <a:picLocks noChangeAspect="true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图3   刚修剪后效果图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935"/>
            <wp:effectExtent l="0" t="0" r="3175" b="12065"/>
            <wp:docPr id="69" name="图片 8" descr="微信图片_20260202021921_758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8" descr="微信图片_20260202021921_758_54"/>
                    <pic:cNvPicPr>
                      <a:picLocks noChangeAspect="true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 w:firstLine="0" w:firstLine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图4   修剪一个月后效果图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70" name="图片 12" descr="微信图片_20260202163027_814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2" descr="微信图片_20260202163027_814_54"/>
                    <pic:cNvPicPr>
                      <a:picLocks noChangeAspect="true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图5   修剪两个月后效果图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72" name="图片 8" descr="微信图片_20260202184208_878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8" descr="微信图片_20260202184208_878_54"/>
                    <pic:cNvPicPr>
                      <a:picLocks noChangeAspect="true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 w:firstLine="0" w:firstLine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图6   修剪四个月后效果图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30" w:name="_Toc19086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后期长效管理建议</w:t>
      </w:r>
      <w:bookmarkEnd w:id="30"/>
    </w:p>
    <w:p>
      <w:pPr>
        <w:pStyle w:val="17"/>
        <w:keepNext w:val="0"/>
        <w:keepLines w:val="0"/>
        <w:pageBreakBefore w:val="0"/>
        <w:widowControl/>
        <w:numPr>
          <w:ilvl w:val="0"/>
          <w:numId w:val="2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定期修剪：雨树每年进行1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~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2次轻修剪，春季疏除萌蘖枝、细弱枝，秋季缩剪过长枝条，持续培育骨架，保持树高10~12米，避免树冠过度生长；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日常巡查：每月对凤凰路(吉阳段)行道树雨树进行一次巡查，及时清理病虫枝、危险枝，发现植株倾斜、根系裸露等问题及时处理；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土壤改良：每年春季对树坑进行一次松土，适量施用有机肥，改善土壤透气性，促进根系生长，提升植株抗风能力；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台风前防护：每年台风季来临前，对植株进行一次预防性疏剪，疏除密生枝、过长枝，检查扶正植株的固定情况，及时加固，降低台风损害风险。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0" w:firstLineChars="0"/>
        <w:jc w:val="both"/>
        <w:textAlignment w:val="auto"/>
        <w:outlineLvl w:val="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31" w:name="_Toc14139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河东路行道树雨树、紫檀、榕树、非洲楝等树种防台风修剪技术方案</w:t>
      </w:r>
      <w:bookmarkEnd w:id="31"/>
    </w:p>
    <w:p>
      <w:pPr>
        <w:pStyle w:val="17"/>
        <w:keepNext w:val="0"/>
        <w:keepLines w:val="0"/>
        <w:pageBreakBefore w:val="0"/>
        <w:widowControl/>
        <w:numPr>
          <w:ilvl w:val="0"/>
          <w:numId w:val="2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0" w:firstLineChars="200"/>
        <w:jc w:val="both"/>
        <w:textAlignment w:val="auto"/>
        <w:outlineLvl w:val="1"/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32" w:name="_Toc29555"/>
      <w:r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方案背景与目的</w:t>
      </w:r>
      <w:bookmarkEnd w:id="32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河东路行道树树种较多，主要以雨树、印度紫檀、非洲楝、榕树、椰子为主，去年台风“剑鱼”对该路段的行道树没有明显的影响，养护单位在台风前对少量的印度紫檀树进行回缩修剪，修剪后萌蘖枝杂乱、未受影响株树存在冠过高过密、严重偏冠等问题，既存在台风二次损害风险，又对道路通行安全造成隐患，且景观一致性较差。受道路及树池等因素的影响，雨树、印度紫檀、非洲楝、榕树的根系生长空间不足，根系得不到伸展，树池出现大量盘根，因多年未作回缩修剪，树高冠大，根系扎根不稳，如受到台风、暴雨等恶劣天气影响，容易发生倒伏，对行人、车辆和周边建筑物造成威胁。本次修剪以防台风、固骨架、保安全、提景观为核心，通过统一标准化修剪，将树高控制在10~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13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米，培育健壮通风的树冠结构，提升植株抗风能力，消除通行安全隐患，实现路段行道树景观协调统一。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ind w:left="0" w:leftChars="0" w:right="0" w:rightChars="0" w:firstLine="760" w:firstLineChars="200"/>
        <w:jc w:val="both"/>
        <w:textAlignment w:val="auto"/>
        <w:outlineLvl w:val="1"/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33" w:name="_Toc26367"/>
      <w:r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紫檀</w:t>
      </w:r>
      <w:bookmarkEnd w:id="33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ind w:lef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基本信息、形态特征和生态习性等: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360" w:lineRule="auto"/>
        <w:ind w:lef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拉丁学名：Pterocarpus indicus ，别名:印度紫檀、青龙木，豆科紫檀属乔木，冠10米左右，高25米左右，原产于亚洲热带地区及太平洋岛屿，中国海南、云南、台湾、广东、广西均有引种，为典型热带树种，根系发达，生长迅速，修剪后萌蘖快。大枝扦插、移植成活率高，八、九十年代大枝扦插苗广泛应用到城市园林绿化，但后期会出现很多弊端，如树木更容易出现哀老、病虫害多、寿命相对短，根系发育不完善，树形生长不平衡，抗风性弱等多种问题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0" w:firstLineChars="200"/>
        <w:jc w:val="both"/>
        <w:textAlignment w:val="auto"/>
        <w:outlineLvl w:val="1"/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34" w:name="_Toc18160"/>
      <w:r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修剪范围与对象</w:t>
      </w:r>
      <w:bookmarkEnd w:id="34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河东路行道树树种较多，主要以雨树、印度紫檀、非洲楝、榕树、椰子为主，按生长现状主要分为下列两类：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“剑鱼”台风前，经养护单位及时进行回缩修剪，但萌蘖小枝较多的植株；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0" w:firstLineChars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85090" distR="85090">
            <wp:extent cx="7343775" cy="5078730"/>
            <wp:effectExtent l="0" t="0" r="9525" b="1270"/>
            <wp:docPr id="16" name="图片 16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true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343775" cy="507873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在“剑鱼”台风受影响较小，但现状树冠过高过大、枝条过长、内膛枝过密的植株。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0" w:firstLineChars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85090" distR="85090">
            <wp:extent cx="5400040" cy="4291965"/>
            <wp:effectExtent l="0" t="0" r="10160" b="635"/>
            <wp:docPr id="19" name="图片 1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true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29196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420" w:right="0" w:firstLine="0" w:firstLineChars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85090" distR="85090">
            <wp:extent cx="4032250" cy="5090160"/>
            <wp:effectExtent l="0" t="0" r="6350" b="2540"/>
            <wp:docPr id="22" name="图片 22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true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032250" cy="509016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0" w:firstLineChars="200"/>
        <w:jc w:val="both"/>
        <w:textAlignment w:val="auto"/>
        <w:outlineLvl w:val="1"/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35" w:name="_Toc7625"/>
      <w:r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修剪原则</w:t>
      </w:r>
      <w:bookmarkEnd w:id="35"/>
    </w:p>
    <w:p>
      <w:pPr>
        <w:pStyle w:val="17"/>
        <w:keepNext w:val="0"/>
        <w:keepLines w:val="0"/>
        <w:pageBreakBefore w:val="0"/>
        <w:widowControl/>
        <w:numPr>
          <w:ilvl w:val="0"/>
          <w:numId w:val="2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抗风优先：遵循“疏冠、缩冠、固干、强骨架”原则，减少树冠迎风面积，降低风阻，培育主侧枝层次分明的抗风树形；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去弱留强：优先保留健壮主枝、骨干枝，疏除细弱枝、萌蘖枝、交叉枝，培育稳定树冠骨架；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统一标准：全路段树高统一控制在10~13米，冠形、修剪幅度保持协调，兼顾景观一致性；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安全第一：修剪过程中保障施工人员、道路行人及行车安全，同步消除过长枝条对行人、行车及周边建构筑物带来的安全隐患；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适度修剪为主：结合雨树、紫檀、非洲楝、榕树的生长特性，适度修剪，尽量在修剪后保留有效光合枝叶，保障恢复能力，非洲楝萌蘖性较强，有必要时可在保留主要枝干骨架基础上进行重修。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0" w:firstLineChars="200"/>
        <w:jc w:val="both"/>
        <w:textAlignment w:val="auto"/>
        <w:outlineLvl w:val="1"/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36" w:name="_Toc493"/>
      <w:r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分类修剪技术措施</w:t>
      </w:r>
      <w:bookmarkEnd w:id="36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本次修剪核心为培育骨架、控制高度、疏剪密枝、矫正偏冠，针对四类植株采取差异化修剪措施，所有剪口平整，粗枝剪后及时涂抹伤口愈合剂，防止病菌侵入。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outlineLvl w:val="2"/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37" w:name="_Toc30055"/>
      <w:r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台风前回缩修剪、萌蘖小枝多的植株</w:t>
      </w:r>
      <w:bookmarkEnd w:id="37"/>
    </w:p>
    <w:p>
      <w:pPr>
        <w:pStyle w:val="17"/>
        <w:keepNext w:val="0"/>
        <w:keepLines w:val="0"/>
        <w:pageBreakBefore w:val="0"/>
        <w:widowControl/>
        <w:numPr>
          <w:ilvl w:val="0"/>
          <w:numId w:val="3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定干控高：将树高统一调整至10~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13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米，剪除超出高度的顶梢及徒长枝；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骨架培育：遵循“去弱留强、去密留疏”原则，保留3~5条健壮、分布均匀的主枝，疏除主枝上的细弱萌蘖枝、交叉枝、重叠枝，每个主枝保留2~3条侧枝，培育层次分明的骨架结构；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萌蘖清理：从基部剪除树干、主枝上的多余萌蘖小枝，减少养分消耗，避免树冠杂乱。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outlineLvl w:val="2"/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38" w:name="_Toc28021"/>
      <w:r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台风影响较小、树冠过高过密的植株</w:t>
      </w:r>
      <w:bookmarkEnd w:id="38"/>
    </w:p>
    <w:p>
      <w:pPr>
        <w:pStyle w:val="17"/>
        <w:keepNext w:val="0"/>
        <w:keepLines w:val="0"/>
        <w:pageBreakBefore w:val="0"/>
        <w:widowControl/>
        <w:numPr>
          <w:ilvl w:val="0"/>
          <w:numId w:val="3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缩冠控高：将树高从原有高度逐步回缩减至10~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13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米，对过高的主枝进行回缩短截，短截处保留健壮侧芽，引导侧枝生长，替代顶梢；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疏冠通风：疏除树冠内膛的密生枝、交叉枝、重叠枝、细弱枝、枯死枝，打通树冠通风通道，减少风阻，疏除量控制在树冠枝叶的20%~30%，避免过度疏剪影响光合；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疏除危险枝：剪除伸向道路、人行道、建构筑物的过长枝条、下垂枝、病虫枝，消除通行及安全隐患，枝条剪口距主干/主枝5~10cm，避免留桩；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骨架优化：对过密的主枝进行疏除，保留3~5条分布均匀的健壮主枝，对主枝上的过长侧枝进行短截，培育紧凑、健壮的树冠结构。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right="0" w:rightChars="0" w:firstLine="760" w:firstLineChars="200"/>
        <w:jc w:val="both"/>
        <w:textAlignment w:val="auto"/>
        <w:outlineLvl w:val="1"/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39" w:name="_Toc14152"/>
      <w:r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修剪后养护管理</w:t>
      </w:r>
      <w:bookmarkEnd w:id="39"/>
      <w:r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 xml:space="preserve"> 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修剪后及时做好养护工作，保障非洲楝快速恢复生长，巩固修剪效果，提升抗风能力。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枝叶清理：及时清理修剪掉落的枝叶，集中清运，避免堆积在树坑周围影响根系呼吸，或造成道路通行隐患；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伤口处理：所有直径≥5cm的剪口、锯口，及时涂抹树木伤口愈合剂，防止水分流失和病菌、害虫侵入；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水肥管理：修剪后15天内，对所有植株施用一次腐熟的有机肥+磷钾肥，促进新梢萌发和骨架枝健壮生长；干旱时及时浇水，雨季做好树坑排水，避免积水烂根；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病虫害防治：修剪后植株伤口易受病虫害侵袭，定期巡查，发现叶斑病、蚜虫、红蜘蛛等病虫害及时喷施对应药剂，做到“早发现、早防治”；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 xml:space="preserve">萌蘖管控：修剪后3个月左右，及时抹除树干、主枝上的多余萌蘖芽，减少养分消耗，保障骨架枝正常生长； 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后期巡查：每周对全路段植株进行一次巡查，记录新梢生长情况，对生长过密的新梢及时疏除，持续培育健壮骨架。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黑体" w:hAnsi="黑体" w:eastAsia="黑体" w:cs="黑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具体修剪情况与效果图如下：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672205" cy="4924425"/>
            <wp:effectExtent l="0" t="0" r="10795" b="3175"/>
            <wp:docPr id="73" name="图片 73" descr="非洲楝修剪示意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非洲楝修剪示意图"/>
                    <pic:cNvPicPr>
                      <a:picLocks noChangeAspect="true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7220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图7   非洲楝二级分枝以上修剪示意图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576695" cy="4932045"/>
            <wp:effectExtent l="0" t="0" r="1905" b="8255"/>
            <wp:docPr id="74" name="图片 74" descr="非洲楝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非洲楝"/>
                    <pic:cNvPicPr>
                      <a:picLocks noChangeAspect="true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6695" cy="493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 w:firstLine="0" w:firstLine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图8   街道现状图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</w:pPr>
      <w:r>
        <w:drawing>
          <wp:inline distT="0" distB="0" distL="114300" distR="114300">
            <wp:extent cx="6588125" cy="4938395"/>
            <wp:effectExtent l="0" t="0" r="3175" b="1905"/>
            <wp:docPr id="75" name="图片 1" descr="微信图片_20260201214210_713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" descr="微信图片_20260201214210_713_54"/>
                    <pic:cNvPicPr>
                      <a:picLocks noChangeAspect="true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3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</w:pPr>
      <w:r>
        <w:rPr>
          <w:rFonts w:hint="eastAsia"/>
          <w:lang w:val="en-US" w:eastAsia="zh-CN"/>
        </w:rPr>
        <w:t>图9   刚修剪后效果图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76" name="图片 9" descr="微信图片_20260202021937_774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9" descr="微信图片_20260202021937_774_54"/>
                    <pic:cNvPicPr>
                      <a:picLocks noChangeAspect="true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 w:firstLine="0" w:firstLineChars="0"/>
        <w:jc w:val="center"/>
        <w:textAlignment w:val="auto"/>
        <w:rPr>
          <w:rFonts w:hint="eastAsia"/>
          <w:b/>
          <w:bCs/>
          <w:sz w:val="40"/>
          <w:szCs w:val="40"/>
          <w:lang w:val="en-US" w:eastAsia="zh-CN"/>
        </w:rPr>
      </w:pPr>
      <w:r>
        <w:rPr>
          <w:rFonts w:hint="eastAsia"/>
          <w:lang w:val="en-US" w:eastAsia="zh-CN"/>
        </w:rPr>
        <w:t>图10   修剪一个月后效果图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</w:pPr>
      <w:r>
        <w:drawing>
          <wp:inline distT="0" distB="0" distL="114300" distR="114300">
            <wp:extent cx="6588125" cy="4940300"/>
            <wp:effectExtent l="0" t="0" r="3175" b="0"/>
            <wp:docPr id="77" name="图片 9" descr="微信图片_20260202163046_827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9" descr="微信图片_20260202163046_827_54"/>
                    <pic:cNvPicPr>
                      <a:picLocks noChangeAspect="true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图11   修剪两个月后效果图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79" name="图片 2" descr="微信图片_20260202184143_864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2" descr="微信图片_20260202184143_864_54"/>
                    <pic:cNvPicPr>
                      <a:picLocks noChangeAspect="true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 w:firstLine="0" w:firstLine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图12   修剪四个月后效果图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88125" cy="4940300"/>
            <wp:effectExtent l="0" t="0" r="3175" b="0"/>
            <wp:docPr id="39" name="图片 39" descr="示意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示意图"/>
                    <pic:cNvPicPr>
                      <a:picLocks noChangeAspect="true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图13   雨树分枝以上修剪示意图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rPr>
          <w:rFonts w:hint="eastAsia"/>
          <w:lang w:val="en-US" w:eastAsia="zh-CN"/>
        </w:rPr>
        <w:t>.</w:t>
      </w:r>
      <w:r>
        <w:drawing>
          <wp:inline distT="0" distB="0" distL="114300" distR="114300">
            <wp:extent cx="6480175" cy="4860290"/>
            <wp:effectExtent l="0" t="0" r="9525" b="3810"/>
            <wp:docPr id="82" name="图片 9" descr="微信图片_20260127022910_543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9" descr="微信图片_20260127022910_543_54"/>
                    <pic:cNvPicPr>
                      <a:picLocks noChangeAspect="true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860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 w:firstLine="0" w:firstLine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图14   街道现状图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</w:pPr>
      <w:r>
        <w:drawing>
          <wp:inline distT="0" distB="0" distL="114300" distR="114300">
            <wp:extent cx="6588125" cy="4940300"/>
            <wp:effectExtent l="0" t="0" r="3175" b="0"/>
            <wp:docPr id="83" name="图片 2" descr="微信图片_20260201214208_710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2" descr="微信图片_20260201214208_710_54"/>
                    <pic:cNvPicPr>
                      <a:picLocks noChangeAspect="true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图15   刚修剪后效果图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drawing>
          <wp:inline distT="0" distB="0" distL="114300" distR="114300">
            <wp:extent cx="6588125" cy="4940300"/>
            <wp:effectExtent l="0" t="0" r="3175" b="0"/>
            <wp:docPr id="84" name="图片 8" descr="微信图片_20260202021933_770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" descr="微信图片_20260202021933_770_54"/>
                    <pic:cNvPicPr>
                      <a:picLocks noChangeAspect="true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图16   修剪一个月后效果图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</w:pPr>
      <w:r>
        <w:drawing>
          <wp:inline distT="0" distB="0" distL="114300" distR="114300">
            <wp:extent cx="6588125" cy="4940300"/>
            <wp:effectExtent l="0" t="0" r="3175" b="0"/>
            <wp:docPr id="85" name="图片 8" descr="微信图片_20260202163037_820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" descr="微信图片_20260202163037_820_54"/>
                    <pic:cNvPicPr>
                      <a:picLocks noChangeAspect="true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</w:pPr>
      <w:r>
        <w:rPr>
          <w:rFonts w:hint="eastAsia"/>
          <w:lang w:val="en-US" w:eastAsia="zh-CN"/>
        </w:rPr>
        <w:t>图17   修剪两个月后效果图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86" name="图片 8" descr="微信图片_20260202184148_868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" descr="微信图片_20260202184148_868_54"/>
                    <pic:cNvPicPr>
                      <a:picLocks noChangeAspect="true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图18   修剪四个月后效果图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  <w:rPr>
          <w:rFonts w:hint="eastAsia"/>
          <w:b/>
          <w:bCs/>
          <w:sz w:val="40"/>
          <w:szCs w:val="40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588125" cy="4940935"/>
            <wp:effectExtent l="0" t="0" r="3175" b="12065"/>
            <wp:docPr id="40" name="图片 40" descr="IMG_20260210_102657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IMG_20260210_102657"/>
                    <pic:cNvPicPr>
                      <a:picLocks noChangeAspect="true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图19   街道现状图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88125" cy="4940935"/>
            <wp:effectExtent l="0" t="0" r="3175" b="12065"/>
            <wp:docPr id="45" name="图片 45" descr="河东路（市委）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河东路（市委）"/>
                    <pic:cNvPicPr>
                      <a:picLocks noChangeAspect="true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图20   刚修剪后效果图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88125" cy="4940935"/>
            <wp:effectExtent l="0" t="0" r="3175" b="12065"/>
            <wp:docPr id="42" name="图片 42" descr="河东路（市委）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河东路（市委）"/>
                    <pic:cNvPicPr>
                      <a:picLocks noChangeAspect="true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图21   修剪一个月后效果图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88125" cy="4940935"/>
            <wp:effectExtent l="0" t="0" r="3175" b="12065"/>
            <wp:docPr id="43" name="图片 43" descr="河东路（市委）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河东路（市委）"/>
                    <pic:cNvPicPr>
                      <a:picLocks noChangeAspect="true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图22   修剪两个月后效果图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88125" cy="4940935"/>
            <wp:effectExtent l="0" t="0" r="3175" b="12065"/>
            <wp:docPr id="44" name="图片 44" descr="微信图片_20260213012803_916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微信图片_20260213012803_916_54"/>
                    <pic:cNvPicPr>
                      <a:picLocks noChangeAspect="true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图23   修剪四个月后效果图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2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0" w:firstLineChars="200"/>
        <w:jc w:val="both"/>
        <w:textAlignment w:val="auto"/>
        <w:outlineLvl w:val="1"/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40" w:name="_Toc1928"/>
      <w:r>
        <w:rPr>
          <w:rFonts w:hint="eastAsia" w:ascii="楷体" w:hAnsi="楷体" w:eastAsia="楷体" w:cs="楷体"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后期长效管理建议</w:t>
      </w:r>
      <w:bookmarkEnd w:id="40"/>
    </w:p>
    <w:p>
      <w:pPr>
        <w:pStyle w:val="17"/>
        <w:keepNext w:val="0"/>
        <w:keepLines w:val="0"/>
        <w:pageBreakBefore w:val="0"/>
        <w:widowControl/>
        <w:numPr>
          <w:ilvl w:val="0"/>
          <w:numId w:val="3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定期修剪：非洲楝每年进行1~2次轻修剪，春季疏除萌蘖枝、细弱枝，秋季缩剪过长枝条，持续培育骨架，保持树高10~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13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米，避免树冠过度生长；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日常巡查：每月对金鸡岭路非洲楝进行一次巡查，及时清理病虫枝、危险枝，发现植株倾斜、根系裸露等问题及时处理；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土壤改良：每年春季对树坑进行一次松土，适量施用有机肥，改善土壤透气性，促进根系生长，提升植株抗风能力；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台风前防护：每年台风季来临前，对植株进行一次预防性疏剪，疏除密生枝、过长枝，检查扶正植株的固定情况，及时加固，降低台风损害风险。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0" w:firstLineChars="0"/>
        <w:jc w:val="both"/>
        <w:textAlignment w:val="auto"/>
        <w:outlineLvl w:val="0"/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41" w:name="_Toc654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金鸡岭路非洲楝行道树防台风修剪技术方案</w:t>
      </w:r>
      <w:bookmarkEnd w:id="41"/>
    </w:p>
    <w:p>
      <w:pPr>
        <w:pStyle w:val="17"/>
        <w:keepNext w:val="0"/>
        <w:keepLines w:val="0"/>
        <w:pageBreakBefore w:val="0"/>
        <w:widowControl/>
        <w:numPr>
          <w:ilvl w:val="0"/>
          <w:numId w:val="3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42" w:name="_Toc12121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方案背景与目的</w:t>
      </w:r>
      <w:bookmarkEnd w:id="42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金鸡岭路行道树非洲楝受去年台风“剑鱼”影响，呈现出修剪后萌蘖枝杂乱、倒伏重植株骨架未培育、部分植株倾斜、未受影响株树冠过高过密等问题，既存在台风二次损害风险，又对道路通行安全造成隐患，且景观一致性较差。</w:t>
      </w:r>
      <w:r>
        <w:rPr>
          <w:rFonts w:hint="eastAsia" w:ascii="宋体" w:hAnsi="宋体" w:eastAsia="宋体" w:cs="宋体"/>
          <w:b/>
          <w:bCs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受道路及树池等因素的影响，非洲楝的根系生长空间不足，根系得不到伸展，树池出现大量盘根，因多年未作回缩修剪的非洲楝，树高冠大，根系扎根不稳，如受到台风、暴雨等恶劣天气影响，容易发生倒伏，对行人、车辆和周边建筑物造成威胁。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本次修剪以防台风、固骨架、保安全、提景观为核心，通过统一标准化修剪，将树高控制在10~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13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米，培育健壮通风的树冠结构，提升植株抗风能力，消除通行安全隐患，实现路段行道树景观协调统一。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43" w:name="_Toc27602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非洲楝</w:t>
      </w:r>
      <w:bookmarkEnd w:id="43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napToGrid/>
          <w:vanish w:val="0"/>
          <w:color w:val="auto"/>
          <w:spacing w:val="30"/>
          <w:sz w:val="30"/>
          <w:szCs w:val="30"/>
          <w:shd w:val="clear" w:color="auto" w:fill="FFFFFF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napToGrid/>
          <w:vanish w:val="0"/>
          <w:color w:val="auto"/>
          <w:spacing w:val="30"/>
          <w:sz w:val="30"/>
          <w:szCs w:val="30"/>
          <w:shd w:val="clear" w:color="auto" w:fill="FFFFFF"/>
          <w:vertAlign w:val="baseline"/>
          <w:lang w:val="en-US" w:eastAsia="zh-CN"/>
        </w:rPr>
        <w:t>基本信息、形态特征和生态习性等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非洲楝拉丁学名是：Khaya senegalensis，为楝科非洲楝属，常绿高大乔木，原产非洲热带地区，我国东南、华南省区引种栽培。生长较为迅速，在海南，立地条件较好的地段，30年生非洲楝植株胸径可达80cm,树高达20米或更高，且枝叶较为浓密。非洲楝虽根系较为发达，但用于行道树种植的非洲楝往往是切断主根移植到容器的假植苗，作为行道树种植其根系生长空间非常有限，而树冠又非常阔展，若不加以控冠控高等修剪处理，必然造成其抗风性较差的原因。如2024年9月超强台风“摩羯”的影响，海口市椰海大道西段非洲楝行道树倒伏率达80%以上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44" w:name="_Toc22662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修剪范围与对象</w:t>
      </w:r>
      <w:bookmarkEnd w:id="44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金鸡岭路全路段所有非洲楝行道树，按生长现状主要分为下列四类：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“剑鱼”台风前，经养护单位及时进行回缩修剪，但萌蘖小枝较多的植株；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0" w:firstLineChars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3815715" cy="5083175"/>
            <wp:effectExtent l="0" t="0" r="6985" b="9525"/>
            <wp:docPr id="25" name="图片 25" descr="微信图片_20260127034300_597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微信图片_20260127034300_597_54"/>
                    <pic:cNvPicPr>
                      <a:picLocks noChangeAspect="true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815715" cy="508317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“剑鱼”台风倒伏扶正重植、恢复生长但未培育骨架的植株；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right="0"/>
        <w:jc w:val="center"/>
        <w:textAlignment w:val="auto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6120130" cy="4591685"/>
            <wp:effectExtent l="0" t="0" r="1270" b="5715"/>
            <wp:docPr id="28" name="图片 28" descr="微信图片_20260127034307_627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微信图片_20260127034307_627_54"/>
                    <pic:cNvPicPr>
                      <a:picLocks noChangeAspect="true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168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“剑鱼”台风后倾斜（个别植株倾斜超30°）的植株，树冠往往严重偏冠；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firstLine="0" w:firstLineChars="0"/>
        <w:jc w:val="center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3383915" cy="4511675"/>
            <wp:effectExtent l="0" t="0" r="6985" b="9525"/>
            <wp:docPr id="31" name="图片 31" descr="微信图片_20260127034302_621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微信图片_20260127034302_621_54"/>
                    <pic:cNvPicPr>
                      <a:picLocks noChangeAspect="true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383915" cy="4511675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40" w:lineRule="atLeas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  <w:lang w:eastAsia="zh-CN"/>
        </w:rPr>
        <w:t>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个别植株大幅度倾斜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）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5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left="0" w:leftChars="0" w:firstLine="720" w:firstLineChars="200"/>
        <w:jc w:val="left"/>
        <w:textAlignment w:val="auto"/>
        <w:rPr>
          <w:rFonts w:hint="eastAsia" w:ascii="宋体" w:hAnsi="宋体" w:eastAsia="宋体" w:cs="宋体"/>
          <w:sz w:val="30"/>
          <w:szCs w:val="30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在“剑鱼”台风受影响较小，但现状树冠过高过大、枝条过长、内膛枝过密的植株。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0" w:firstLineChars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</w:rPr>
        <w:drawing>
          <wp:inline distT="0" distB="0" distL="114300" distR="114300">
            <wp:extent cx="6299835" cy="4725670"/>
            <wp:effectExtent l="0" t="0" r="12065" b="11430"/>
            <wp:docPr id="34" name="图片 34" descr="微信图片_20260127034305_625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微信图片_20260127034305_625_54"/>
                    <pic:cNvPicPr>
                      <a:picLocks noChangeAspect="true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72567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45" w:name="_Toc11261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修剪原则</w:t>
      </w:r>
      <w:bookmarkEnd w:id="45"/>
    </w:p>
    <w:p>
      <w:pPr>
        <w:pStyle w:val="17"/>
        <w:keepNext w:val="0"/>
        <w:keepLines w:val="0"/>
        <w:pageBreakBefore w:val="0"/>
        <w:widowControl/>
        <w:numPr>
          <w:ilvl w:val="0"/>
          <w:numId w:val="3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抗风优先：遵循“疏冠、缩冠、固干、强骨架”原则，减少树冠迎风面积，降低风阻，培育主侧枝层次分明的抗风树形；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去弱留强：优先保留健壮主枝、骨干枝，疏除细弱枝、萌蘖枝、交叉枝，培育稳定树冠骨架；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统一标准：全路段树高统一控制在10~13米，冠形、修剪幅度保持协调，兼顾景观一致性；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安全第一：修剪过程中保障施工人员、道路行人及行车安全，同步消除过长枝条对行人、行车及周边建构筑物带来的安全隐患；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6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适度修剪为主：结合非洲楝生长特性，适度修剪，尽量在修剪后保留有效光合枝叶，保障恢复能力，非洲楝萌蘖性较强，有必要时可在保留主要枝干骨架基础上进行重修。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46" w:name="_Toc9489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分类修剪技术措施</w:t>
      </w:r>
      <w:bookmarkEnd w:id="46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left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本次修剪核心为培育骨架、控制高度、疏剪密枝、矫正偏冠，针对四类植株采取差异化修剪措施，所有剪口平整，粗枝剪后及时涂抹伤口愈合剂，防止病菌侵入。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2" w:firstLineChars="200"/>
        <w:jc w:val="both"/>
        <w:textAlignment w:val="auto"/>
        <w:outlineLvl w:val="2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47" w:name="_Toc24281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台风前回缩修剪、萌蘖小枝多的植株</w:t>
      </w:r>
      <w:bookmarkEnd w:id="47"/>
    </w:p>
    <w:p>
      <w:pPr>
        <w:pStyle w:val="17"/>
        <w:keepNext w:val="0"/>
        <w:keepLines w:val="0"/>
        <w:pageBreakBefore w:val="0"/>
        <w:widowControl/>
        <w:numPr>
          <w:ilvl w:val="0"/>
          <w:numId w:val="3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定干控高：将树高统一调整至10~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13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米，剪除超出高度的顶梢及徒长枝；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骨架培育：遵循“去弱留强、去密留疏”原则，保留3~5条健壮、分布均匀的主枝，疏除主枝上的细弱萌蘖枝、交叉枝、重叠枝，每个主枝保留2~3条侧枝，培育层次分明的骨架结构；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8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萌蘖清理：从基部剪除树干、主枝上的多余萌蘖小枝，减少养分消耗，避免树冠杂乱。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2" w:firstLineChars="200"/>
        <w:jc w:val="both"/>
        <w:textAlignment w:val="auto"/>
        <w:outlineLvl w:val="2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48" w:name="_Toc1060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台风倒伏扶正重植、未培育骨架的植株</w:t>
      </w:r>
      <w:bookmarkEnd w:id="48"/>
    </w:p>
    <w:p>
      <w:pPr>
        <w:pStyle w:val="17"/>
        <w:keepNext w:val="0"/>
        <w:keepLines w:val="0"/>
        <w:pageBreakBefore w:val="0"/>
        <w:widowControl/>
        <w:numPr>
          <w:ilvl w:val="0"/>
          <w:numId w:val="3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轻剪保势：因植株刚恢复生长，避免重度修剪，树高控制在8~10米（略低于健康株），减少养分消耗；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骨架定型：保留2~4条长势健壮、方向合理的主枝，疏除折断枝、细弱枝、下垂枝，对主枝进行短截，促发健壮侧枝，逐步培育稳定骨架；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9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基部处理：剪除植株基部的萌蘖枝，若根系有损伤，可在根部周围少量施用生根粉，促进根系恢复。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2" w:firstLineChars="200"/>
        <w:jc w:val="both"/>
        <w:textAlignment w:val="auto"/>
        <w:outlineLvl w:val="2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49" w:name="_Toc5967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台风后倾斜的植株</w:t>
      </w:r>
      <w:bookmarkEnd w:id="49"/>
    </w:p>
    <w:p>
      <w:pPr>
        <w:pStyle w:val="17"/>
        <w:keepNext w:val="0"/>
        <w:keepLines w:val="0"/>
        <w:pageBreakBefore w:val="0"/>
        <w:widowControl/>
        <w:numPr>
          <w:ilvl w:val="0"/>
          <w:numId w:val="4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可就地扶正植株（无地下管线阻碍）：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先轻度疏剪树冠（疏除30%左右细弱枝、内膛枝），减少扶正时的树冠重量，降低根系损伤；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采用机械配合人工缓慢扶正植株，扶正后用支撑木/钢管三角固定，固定点用软质材料包裹，避免损伤树皮；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扶正后对树冠进行修剪，树高控制在8米左右，疏除偏冠侧的过长枝条，矫正树冠形态，同时培育均匀的骨架枝，防止再次偏冠。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无法就地扶正植株（地下管线阻碍）：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偏冠修剪：重点疏除倾斜一侧的过长枝条、密生枝，缩减该侧冠幅，降低树冠重心，防止因偏冠进一步倾斜；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树高控制：将整体树高控制在8米左右，剪除另一侧过高的枝条，使树冠保持平衡；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骨架保留：保留倾斜侧健壮的短枝，疏除细弱枝，逐步引导树冠向平衡方向生长。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7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2" w:firstLineChars="200"/>
        <w:jc w:val="both"/>
        <w:textAlignment w:val="auto"/>
        <w:outlineLvl w:val="2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bookmarkStart w:id="50" w:name="_Toc9183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台风影响较小、树冠过高过密的植株</w:t>
      </w:r>
      <w:bookmarkEnd w:id="50"/>
    </w:p>
    <w:p>
      <w:pPr>
        <w:pStyle w:val="17"/>
        <w:keepNext w:val="0"/>
        <w:keepLines w:val="0"/>
        <w:pageBreakBefore w:val="0"/>
        <w:widowControl/>
        <w:numPr>
          <w:ilvl w:val="0"/>
          <w:numId w:val="3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51" w:name="_Toc32361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修剪后养护管理</w:t>
      </w:r>
      <w:bookmarkEnd w:id="51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 xml:space="preserve"> 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right="0" w:firstLine="66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t>修剪后及时做好养护工作，保障非洲楝快速恢复生长，巩固修剪效果，提升抗风能力。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6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  <w:t>枝叶清理：及时清理修剪掉落的枝叶，集中清运，避免堆积在树坑周围影响根系呼吸，或造成道路通行隐患；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6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  <w:t>伤口处理：所有直径≥5cm的剪口、锯口，及时涂抹树木伤口愈合剂，防止水分流失和病菌、害虫侵入；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6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  <w:t>扶正植株养护：固定的支撑木/钢管保留6~12个月，待植株根系稳固后拆除，拆除时避免损伤树皮；期间定期检查固定情况，及时调整松紧度；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6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  <w:t>水肥管理：修剪后15天内，对所有植株施用一次腐熟的有机肥+磷钾肥，促进新梢萌发和骨架枝健壮生长；干旱时及时浇水，雨季做好树坑排水，避免积水烂根；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6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  <w:t>病虫害防治：修剪后植株伤口易受病虫害侵袭，定期巡查，发现叶斑病、蚜虫、红蜘蛛等病虫害及时喷施对应药剂，做到“早发现、早防治”；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6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  <w:t>萌蘖管控：修剪后3个月左右，及时抹除树干、主枝上的多余萌蘖芽，减少养分消耗，保障骨架枝正常生长；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68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8"/>
          <w:szCs w:val="28"/>
          <w:shd w:val="clear" w:color="auto" w:fill="FFFFFF"/>
          <w:lang w:val="en-US" w:eastAsia="zh-CN"/>
        </w:rPr>
        <w:t>后期巡查：每周对全路段植株进行一次巡查，记录新梢生长情况，对生长过密的新梢及时疏除，持续培育健壮骨架。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both"/>
        <w:textAlignment w:val="auto"/>
        <w:rPr>
          <w:rFonts w:hint="eastAsia" w:ascii="黑体" w:hAnsi="黑体" w:eastAsia="黑体" w:cs="黑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黑体" w:hAnsi="黑体" w:eastAsia="黑体" w:cs="黑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具体修剪情况与效果图如下：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51930" cy="4911725"/>
            <wp:effectExtent l="0" t="0" r="1270" b="3175"/>
            <wp:docPr id="46" name="图片 46" descr="金鸡岭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金鸡岭"/>
                    <pic:cNvPicPr>
                      <a:picLocks noChangeAspect="true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51930" cy="491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</w:t>
      </w:r>
      <w:r>
        <w:rPr>
          <w:rFonts w:hint="default"/>
          <w:lang w:val="en" w:eastAsia="zh-CN"/>
        </w:rPr>
        <w:t>24</w:t>
      </w:r>
      <w:r>
        <w:rPr>
          <w:rFonts w:hint="eastAsia"/>
          <w:lang w:val="en-US" w:eastAsia="zh-CN"/>
        </w:rPr>
        <w:t xml:space="preserve">   非洲楝二级分枝以上修剪示意图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51930" cy="4914900"/>
            <wp:effectExtent l="0" t="0" r="1270" b="0"/>
            <wp:docPr id="95" name="图片 5" descr="微信图片_20260127034313_634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" descr="微信图片_20260127034313_634_54"/>
                    <pic:cNvPicPr>
                      <a:picLocks noChangeAspect="true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5193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</w:t>
      </w:r>
      <w:r>
        <w:rPr>
          <w:rFonts w:hint="default"/>
          <w:lang w:val="en" w:eastAsia="zh-CN"/>
        </w:rPr>
        <w:t>25</w:t>
      </w:r>
      <w:r>
        <w:rPr>
          <w:rFonts w:hint="eastAsia"/>
          <w:lang w:val="en-US" w:eastAsia="zh-CN"/>
        </w:rPr>
        <w:t xml:space="preserve">   街道现状图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588125" cy="4937760"/>
            <wp:effectExtent l="0" t="0" r="3175" b="2540"/>
            <wp:docPr id="12" name="图片 12" descr="微信图片_20260302004942_942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微信图片_20260302004942_942_54"/>
                    <pic:cNvPicPr>
                      <a:picLocks noChangeAspect="true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</w:t>
      </w:r>
      <w:r>
        <w:rPr>
          <w:rFonts w:hint="default"/>
          <w:lang w:val="en" w:eastAsia="zh-CN"/>
        </w:rPr>
        <w:t>26</w:t>
      </w:r>
      <w:r>
        <w:rPr>
          <w:rFonts w:hint="eastAsia"/>
          <w:lang w:val="en-US" w:eastAsia="zh-CN"/>
        </w:rPr>
        <w:t xml:space="preserve">   刚修剪后效果图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39030"/>
            <wp:effectExtent l="0" t="0" r="3175" b="1270"/>
            <wp:docPr id="97" name="图片 10" descr="微信图片_20260202023320_781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10" descr="微信图片_20260202023320_781_54"/>
                    <pic:cNvPicPr>
                      <a:picLocks noChangeAspect="true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3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</w:t>
      </w:r>
      <w:r>
        <w:rPr>
          <w:rFonts w:hint="default"/>
          <w:lang w:val="en" w:eastAsia="zh-CN"/>
        </w:rPr>
        <w:t>27</w:t>
      </w:r>
      <w:r>
        <w:rPr>
          <w:rFonts w:hint="eastAsia"/>
          <w:lang w:val="en-US" w:eastAsia="zh-CN"/>
        </w:rPr>
        <w:t xml:space="preserve">   修剪一个月后效果图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98" name="图片 10" descr="微信图片_20260202163017_807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10" descr="微信图片_20260202163017_807_54"/>
                    <pic:cNvPicPr>
                      <a:picLocks noChangeAspect="true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</w:t>
      </w:r>
      <w:r>
        <w:rPr>
          <w:rFonts w:hint="default"/>
          <w:lang w:val="en" w:eastAsia="zh-CN"/>
        </w:rPr>
        <w:t>27</w:t>
      </w:r>
      <w:r>
        <w:rPr>
          <w:rFonts w:hint="eastAsia"/>
          <w:lang w:val="en-US" w:eastAsia="zh-CN"/>
        </w:rPr>
        <w:t xml:space="preserve">   修剪两个月后效果图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drawing>
          <wp:inline distT="0" distB="0" distL="114300" distR="114300">
            <wp:extent cx="6588125" cy="4940300"/>
            <wp:effectExtent l="0" t="0" r="3175" b="0"/>
            <wp:docPr id="99" name="图片 11" descr="微信图片_20260202184147_867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11" descr="微信图片_20260202184147_867_54"/>
                    <pic:cNvPicPr>
                      <a:picLocks noChangeAspect="true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</w:t>
      </w:r>
      <w:r>
        <w:rPr>
          <w:rFonts w:hint="default"/>
          <w:lang w:val="en" w:eastAsia="zh-CN"/>
        </w:rPr>
        <w:t>28</w:t>
      </w:r>
      <w:r>
        <w:rPr>
          <w:rFonts w:hint="eastAsia"/>
          <w:lang w:val="en-US" w:eastAsia="zh-CN"/>
        </w:rPr>
        <w:t xml:space="preserve">   修剪四个月后效果图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88125" cy="4939665"/>
            <wp:effectExtent l="0" t="0" r="3175" b="635"/>
            <wp:docPr id="47" name="图片 47" descr="60bb2f872b601ecedaf2dfd802d69d0f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60bb2f872b601ecedaf2dfd802d69d0f"/>
                    <pic:cNvPicPr>
                      <a:picLocks noChangeAspect="true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3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</w:t>
      </w:r>
      <w:r>
        <w:rPr>
          <w:rFonts w:hint="default"/>
          <w:lang w:val="en" w:eastAsia="zh-CN"/>
        </w:rPr>
        <w:t>29</w:t>
      </w:r>
      <w:r>
        <w:rPr>
          <w:rFonts w:hint="eastAsia"/>
          <w:lang w:val="en-US" w:eastAsia="zh-CN"/>
        </w:rPr>
        <w:t xml:space="preserve">   街道现状图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88125" cy="4939665"/>
            <wp:effectExtent l="0" t="0" r="3175" b="635"/>
            <wp:docPr id="48" name="图片 48" descr="金鸡岭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金鸡岭"/>
                    <pic:cNvPicPr>
                      <a:picLocks noChangeAspect="true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3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</w:t>
      </w:r>
      <w:r>
        <w:rPr>
          <w:rFonts w:hint="default"/>
          <w:lang w:val="en" w:eastAsia="zh-CN"/>
        </w:rPr>
        <w:t>30</w:t>
      </w:r>
      <w:r>
        <w:rPr>
          <w:rFonts w:hint="eastAsia"/>
          <w:lang w:val="en-US" w:eastAsia="zh-CN"/>
        </w:rPr>
        <w:t xml:space="preserve">   刚修剪后效果图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88125" cy="4939665"/>
            <wp:effectExtent l="0" t="0" r="3175" b="635"/>
            <wp:docPr id="49" name="图片 49" descr="金鸡岭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金鸡岭"/>
                    <pic:cNvPicPr>
                      <a:picLocks noChangeAspect="true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3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图3</w:t>
      </w:r>
      <w:r>
        <w:rPr>
          <w:rFonts w:hint="default"/>
          <w:lang w:val="en" w:eastAsia="zh-CN"/>
        </w:rPr>
        <w:t>1</w:t>
      </w:r>
      <w:r>
        <w:rPr>
          <w:rFonts w:hint="eastAsia"/>
          <w:lang w:val="en-US" w:eastAsia="zh-CN"/>
        </w:rPr>
        <w:t xml:space="preserve">   修剪两个月后效果图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588125" cy="4939665"/>
            <wp:effectExtent l="0" t="0" r="3175" b="635"/>
            <wp:docPr id="14" name="图片 14" descr="生成特定效果图片(1)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生成特定效果图片(1)"/>
                    <pic:cNvPicPr>
                      <a:picLocks noChangeAspect="true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3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图3</w:t>
      </w:r>
      <w:r>
        <w:rPr>
          <w:rFonts w:hint="default"/>
          <w:lang w:val="en" w:eastAsia="zh-CN"/>
        </w:rPr>
        <w:t>2</w:t>
      </w:r>
      <w:r>
        <w:rPr>
          <w:rFonts w:hint="eastAsia"/>
          <w:lang w:val="en-US" w:eastAsia="zh-CN"/>
        </w:rPr>
        <w:t xml:space="preserve">   修剪四个月后效果图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34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62" w:firstLineChars="200"/>
        <w:jc w:val="both"/>
        <w:textAlignment w:val="auto"/>
        <w:outlineLvl w:val="1"/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52" w:name="_Toc14027"/>
      <w:r>
        <w:rPr>
          <w:rFonts w:hint="eastAsia" w:ascii="楷体" w:hAnsi="楷体" w:eastAsia="楷体" w:cs="楷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后期长效管理建议</w:t>
      </w:r>
      <w:bookmarkEnd w:id="52"/>
    </w:p>
    <w:p>
      <w:pPr>
        <w:pStyle w:val="17"/>
        <w:keepNext w:val="0"/>
        <w:keepLines w:val="0"/>
        <w:pageBreakBefore w:val="0"/>
        <w:widowControl/>
        <w:numPr>
          <w:ilvl w:val="0"/>
          <w:numId w:val="4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定期修剪：非洲楝每年进行1~2次轻修剪，春季疏除萌蘖枝、细弱枝，秋季缩剪过长枝条，持续培育骨架，保持树高10~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13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米，避免树冠过度生长；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日常巡查：每月对金鸡岭路非洲楝进行一次巡查，及时清理病虫枝、危险枝，发现植株倾斜、根系裸露等问题及时处理；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土壤改良：每年春季对树坑进行一次松土，适量施用有机肥，改善土壤透气性，促进根系生长，提升植株抗风能力；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台风前防护：每年台风季来临前，对植株进行一次预防性疏剪，疏除密生枝、过长枝，检查扶正植株的固定情况，及时加固，降低台风损害风险。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1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0" w:firstLineChars="0"/>
        <w:jc w:val="both"/>
        <w:textAlignment w:val="auto"/>
        <w:outlineLvl w:val="0"/>
        <w:rPr>
          <w:rFonts w:hint="eastAsia" w:ascii="宋体" w:hAnsi="宋体" w:eastAsia="宋体" w:cs="宋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</w:pPr>
      <w:bookmarkStart w:id="53" w:name="_Toc7059"/>
      <w:r>
        <w:rPr>
          <w:rFonts w:hint="eastAsia" w:ascii="黑体" w:hAnsi="黑体" w:eastAsia="黑体" w:cs="黑体"/>
          <w:b/>
          <w:bCs/>
          <w:i w:val="0"/>
          <w:iCs w:val="0"/>
          <w:caps w:val="0"/>
          <w:smallCaps w:val="0"/>
          <w:spacing w:val="30"/>
          <w:sz w:val="32"/>
          <w:szCs w:val="32"/>
          <w:shd w:val="clear" w:color="auto" w:fill="FFFFFF"/>
          <w:lang w:val="en-US" w:eastAsia="zh-CN"/>
        </w:rPr>
        <w:t>解放路行道树酸豆、高山榕改造移植和雨树防台风修剪技术方案</w:t>
      </w:r>
      <w:bookmarkEnd w:id="53"/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解放路道路绿化树种主要有酸豆、高山榕、雨树、榕树、黄葛榕等，台风“剑鱼”主要对该路段的雨树有明显的影响，其它树种影响相对较小。</w:t>
      </w:r>
    </w:p>
    <w:p>
      <w:pPr>
        <w:pStyle w:val="1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该路段雨树和凤凰路、河东路等情况差不多，养护单位在平时对树体的内膛枝、过密等做了修剪，但没有进行控高和对过长枝条的回缩修剪，没有较好地对严重偏冠植株进行修剪整形，存在树木较高，枝条过长，部分植株偏冠严重等问题，且有个别在台风“剑鱼”中风损的枝条未及时去除，既存在台风二次损害风险，又对道路通行行人行车安全造成隐患，且景观一致性较差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解放路现有一段行道树以酸豆与高山榕间种为主，经实地调研发现，两类树种种植间距普遍偏密。酸豆作为三亚市市树，树干挺拔、冠形舒展，兼具生态价值与文化寓意；高山榕则枝繁叶茂、根系发达，生长速度较快。二者混种后，在有限的道路绿化空间内形成了激烈的生长竞争，且因形态特征差异显著，导致整体景观呈现不协调状态。由于种植间距过密，酸豆与高山榕在光照、水分、土壤养分等方面形成激烈竞争。部分高山榕生长旺盛，枝叶扩张迅速，往往遮挡酸豆所需光照，其发达的浅层根系还会抢占土壤养分与水分，导致酸豆生长缓慢、冠形残缺，部分植株出现枝干纤细、叶片稀疏等不良生长现象，难以展现市树应有的挺拔姿态与旺盛生机。同时，过密的种植密度也导致两类树种通风条件不佳，增加了病虫害滋生的风险，不利于植株长期健康生长。酸豆树干通直高大，树形规整，叶片呈羽状复叶，观赏质感典雅；而高山榕枝干粗壮、树冠呈广卵形，叶片宽大厚实，二者在形态、质感、生长节奏上差异显著。间种模式下，两种树形高低错落无序、枝叶穿插杂乱，缺乏统一的景观主题与视觉连贯性，既未能发挥酸豆的文化象征与景观优势，也未能凸显高山榕的遮阳固土价值，反而使得整条道路的绿化景观显得杂乱无章，与解放路作为城市核心干道的景观定位不符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建议组织专业园林技术人员对解放路行道树进行全面排查，制定科学的移除方案，优先移除生长态势较弱、与酸豆间距过近、影响酸豆生长的高山榕植株，保留生长健壮、位置合理的个体，确保酸豆拥有充足的光照、水分和土壤空间，促进其健康生长，充分展现市树的形态美感与文化价值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移除工作完成后，对道路绿化景观进行统一梳理：及时清理移除植株后的树坑，改良土壤条件，补植酸豆或与酸豆景观协调的低矮灌木，丰富绿化层次；对保留的酸豆和高山榕进行整形修剪，修剪掉交叉枝、病虫枝、过密枝，优化树形结构，提升景观整洁度与协调性；建立长效养护机制，定期对行道树进行施肥、浇水、病虫害防治等养护管理，确保绿化景观长期稳定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建议在非旅游高峰期（如11月至次年2月除外）实施移除与优化工作，减少对交通和市民出行的影响；施工过程中设置安全警示标识，规范作业流程，避免破坏市政设施；邀请园林专家全程指导，确保移除方案科学合理、景观优化效果达标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114300" distR="114300">
            <wp:extent cx="6588125" cy="4942840"/>
            <wp:effectExtent l="0" t="0" r="3175" b="10160"/>
            <wp:docPr id="2" name="图片 2" descr="8c2eb326fd59dd602f9422ff89aad5c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8c2eb326fd59dd602f9422ff89aad5c"/>
                    <pic:cNvPicPr>
                      <a:picLocks noChangeAspect="true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right="0" w:rightChars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4"/>
          <w:szCs w:val="24"/>
          <w:shd w:val="clear" w:color="auto" w:fill="FFFFFF"/>
          <w:lang w:val="en-US" w:eastAsia="zh-CN"/>
        </w:rPr>
        <w:t>（解放路酸豆和高山榕间种现状）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right="0" w:rightChars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drawing>
          <wp:inline distT="0" distB="0" distL="114300" distR="114300">
            <wp:extent cx="6588125" cy="4940935"/>
            <wp:effectExtent l="0" t="0" r="3175" b="12065"/>
            <wp:docPr id="125" name="图片 10" descr="微信图片_20260202184135_859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0" descr="微信图片_20260202184135_859_54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right="0" w:rightChars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4"/>
          <w:szCs w:val="24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4"/>
          <w:szCs w:val="24"/>
          <w:shd w:val="clear" w:color="auto" w:fill="FFFFFF"/>
          <w:lang w:val="en-US" w:eastAsia="zh-CN"/>
        </w:rPr>
        <w:t>（适当移植高山榕，优化行道树种植结构）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通过适当移除过密高山榕、优化行道树种植结构，可有效解决酸豆与高山榕的生长竞争问题，促进酸豆健康生长，充分彰显市树的文化内涵与景观价值；同时，统一协调的绿化景观将提升解放路的道路风貌，增强城市核心区域的视觉美感，为市民和游客营造更加舒适、美观的出行环境；此外，合理的种植密度还能降低安全隐患，减少市政设施损坏风险，节约后期养护成本，实现生态效益、景观效益与社会效益的统一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解放路雨树行道树修剪方案和技术要求等和凤凰路、河东路情况基本一样，不再赘述，但有几处特殊情况如下：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720" w:firstLineChars="20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解放路个别雨树存在台风损害的风损枝没有及时去除（如图所示），存在安全隐患，建议及时去除。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40" w:lineRule="atLeast"/>
        <w:ind w:right="0" w:rightChars="0"/>
        <w:jc w:val="center"/>
        <w:textAlignment w:val="auto"/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114300" distR="114300">
            <wp:extent cx="4679950" cy="6244590"/>
            <wp:effectExtent l="0" t="0" r="6350" b="3810"/>
            <wp:docPr id="5" name="图片 5" descr="13cf81657020a8a34b712abc90667f8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3cf81657020a8a34b712abc90667f8"/>
                    <pic:cNvPicPr>
                      <a:picLocks noChangeAspect="true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624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43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uto"/>
        <w:ind w:left="0" w:leftChars="0" w:right="0" w:rightChars="0" w:firstLine="600" w:firstLineChars="200"/>
        <w:jc w:val="both"/>
        <w:textAlignment w:val="auto"/>
        <w:rPr>
          <w:rFonts w:hint="eastAsia" w:ascii="Microsoft YaHei UI" w:hAnsi="Microsoft YaHei UI" w:eastAsia="Microsoft YaHei UI" w:cs="Microsoft YaHei UI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eastAsia="zh-CN"/>
        </w:rPr>
      </w:pPr>
      <w:r>
        <w:rPr>
          <w:sz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4041140</wp:posOffset>
                </wp:positionH>
                <wp:positionV relativeFrom="paragraph">
                  <wp:posOffset>1257300</wp:posOffset>
                </wp:positionV>
                <wp:extent cx="3162935" cy="4066540"/>
                <wp:effectExtent l="4445" t="4445" r="13970" b="571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/>
                      <wps:spPr>
                        <a:xfrm>
                          <a:off x="5993765" y="3028315"/>
                          <a:ext cx="3162935" cy="4066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rFonts w:hint="default" w:ascii="Microsoft YaHei UI" w:hAnsi="Microsoft YaHei UI" w:eastAsia="Microsoft YaHei UI" w:cs="Microsoft YaHei UI"/>
                                <w:i w:val="0"/>
                                <w:iCs w:val="0"/>
                                <w:caps w:val="0"/>
                                <w:smallCaps w:val="0"/>
                                <w:spacing w:val="30"/>
                                <w:sz w:val="27"/>
                                <w:szCs w:val="27"/>
                                <w:shd w:val="clear" w:color="auto" w:fill="FFFFFF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2967355" cy="3959860"/>
                                  <wp:effectExtent l="0" t="0" r="4445" b="2540"/>
                                  <wp:docPr id="23" name="图片 23" descr="9c17b2b73cc0aa8995fe5bdacf00df3"/>
                                  <wp:cNvGraphicFramePr>
                                    <a:graphicFrameLocks xmlns:a="http://schemas.openxmlformats.org/drawingml/2006/main" noChangeAspect="true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9c17b2b73cc0aa8995fe5bdacf00df3"/>
                                          <pic:cNvPicPr>
                                            <a:picLocks noChangeAspect="true"/>
                                          </pic:cNvPicPr>
                                        </pic:nvPicPr>
                                        <pic:blipFill>
                                          <a:blip r:embed="rId5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7355" cy="3959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false" anchor="t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8.2pt;margin-top:99pt;height:320.2pt;width:249.05pt;z-index:251659264;mso-width-relative:page;mso-height-relative:page;" fillcolor="#FFFFFF [3201]" filled="t" stroked="t" coordsize="21600,21600" o:gfxdata="UEsFBgAAAAAAAAAAAAAAAAAAAAAAAFBLAwQKAAAAAACHTuJAAAAAAAAAAAAAAAAABAAAAGRycy9Q&#10;SwMEFAAAAAgAh07iQHuBeSXYAAAADAEAAA8AAABkcnMvZG93bnJldi54bWxNj8tugzAQRfeV+g/W&#10;ROquMQSKCMVkEanLViLNBzj2FEj8QNiE5O87WbXL0T26c269u1nDrjiFwTsB6ToBhk55PbhOwPH7&#10;47UEFqJ0WhrvUMAdA+ya56daVtovrsXrIXaMSlyopIA+xrHiPKgerQxrP6Kj7MdPVkY6p47rSS5U&#10;bg3fJEnBrRwcfejliPse1eUwWwHnjSrabFZfKRp7VG17Py+feyFeVmnyDiziLf7B8NAndWjI6eRn&#10;pwMzAoqsyAmlYFvSqAeRZvkbsJOAMitz4E3N/49ofgFQSwMEFAAAAAgAh07iQIgCXZxXAgAAjAQA&#10;AA4AAABkcnMvZTJvRG9jLnhtbK1UzW4TMRC+I/EOlu90N79tom6q0CoIqaKVys/Z8drJCq9tbCe7&#10;5QHKG3Diwp3n6nPw2dmkLeWEyMGZ8Xz5PPPNTE7P2lqRrXC+MrqgvaOcEqG5KSu9KuiH94tXJ5T4&#10;wHTJlNGioLfC07PZyxenjZ2KvlkbVQpHQKL9tLEFXYdgp1nm+VrUzB8ZKzSC0riaBbhulZWONWCv&#10;VdbP83HWGFdaZ7jwHrcXuyCdJX4pBQ9XUnoRiCoocgvpdOlcxjObnbLpyjG7rniXBvuHLGpWaTx6&#10;oLpggZGNq55R1RV3xhsZjripMyNlxUWqAdX08j+quVkzK1ItEMfbg0z+/9Hyd9trR6oSvUOnNKvR&#10;o/vv3+5//Lr/eUdwB4Ea66fA3VggQ/vatAUNbiP2IY/7WHorXR2/URQBZDSZDI7HI0puCzrI+yeD&#10;3mintmgD4QAMeuP+ZAAAB2KYj8ejYepH9kBlnQ9vhKlJNArq0M6kMtte+oDMAN1D4sveqKpcVEol&#10;x62W58qRLUPrF+kT38dPnsCUJk1Bx4NRnpifxCL3gWKpGP/8nAF8SoM2irRTIlqhXbadcktT3kI4&#10;Z3az5y1fVOC9ZD5cM4dhw1higcIVDqkMkjGdRcnauK9/u4/4ggr2Ed+UNBjfgvovG+YEJeqtxnxM&#10;ekOoSUJyhqPjPhz3OLJ8HNGb+txAph6W1fJkRnxQe1M6U3/Cps3ju5Ipj4eY5sgPs7A3zwO8LoiN&#10;5WI+P/iYdsvCpb6xvJue2CNt5ptgZJV6GXXbidXJiZFP/erWM+7UYz+hHv5EZr8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FgAAAGRycy9Q&#10;SwECFAAUAAAACACHTuJAe4F5JdgAAAAMAQAADwAAAAAAAAABACAAAAA4AAAAZHJzL2Rvd25yZXYu&#10;eG1sUEsBAhQAFAAAAAgAh07iQIgCXZxXAgAAjAQAAA4AAAAAAAAAAQAgAAAAPQEAAGRycy9lMm9E&#10;b2MueG1sUEsFBgAAAAAGAAYAWQEAAAYGAAAAAA==&#10;">
                <v:fill on="t" focussize="0,0"/>
                <v:stroke weight="0.5pt" color="#000000 [3204]" joinstyle="round"/>
                <v:imagedata o:title=""/>
                <o:lock v:ext="edit" aspectratio="f"/>
                <v:textbox style="layout-flow:vertical-ideographic;">
                  <w:txbxContent>
                    <w:p>
                      <w:r>
                        <w:rPr>
                          <w:rFonts w:hint="default" w:ascii="Microsoft YaHei UI" w:hAnsi="Microsoft YaHei UI" w:eastAsia="Microsoft YaHei UI" w:cs="Microsoft YaHei UI"/>
                          <w:i w:val="0"/>
                          <w:iCs w:val="0"/>
                          <w:caps w:val="0"/>
                          <w:smallCaps w:val="0"/>
                          <w:spacing w:val="30"/>
                          <w:sz w:val="27"/>
                          <w:szCs w:val="27"/>
                          <w:shd w:val="clear" w:color="auto" w:fill="FFFFFF"/>
                          <w:lang w:eastAsia="zh-CN"/>
                        </w:rPr>
                        <w:drawing>
                          <wp:inline distT="0" distB="0" distL="114300" distR="114300">
                            <wp:extent cx="2967355" cy="3959860"/>
                            <wp:effectExtent l="0" t="0" r="4445" b="2540"/>
                            <wp:docPr id="23" name="图片 23" descr="9c17b2b73cc0aa8995fe5bdacf00df3"/>
                            <wp:cNvGraphicFramePr>
                              <a:graphicFrameLocks xmlns:a="http://schemas.openxmlformats.org/drawingml/2006/main" noChangeAspect="true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9c17b2b73cc0aa8995fe5bdacf00df3"/>
                                    <pic:cNvPicPr>
                                      <a:picLocks noChangeAspect="true"/>
                                    </pic:cNvPicPr>
                                  </pic:nvPicPr>
                                  <pic:blipFill>
                                    <a:blip r:embed="rId5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67355" cy="3959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3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945515</wp:posOffset>
                </wp:positionH>
                <wp:positionV relativeFrom="paragraph">
                  <wp:posOffset>1264920</wp:posOffset>
                </wp:positionV>
                <wp:extent cx="3086100" cy="4056380"/>
                <wp:effectExtent l="4445" t="4445" r="14605" b="15875"/>
                <wp:wrapNone/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true"/>
                      <wps:spPr>
                        <a:xfrm>
                          <a:off x="2812415" y="2740660"/>
                          <a:ext cx="3086100" cy="4056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rFonts w:hint="default" w:ascii="Microsoft YaHei UI" w:hAnsi="Microsoft YaHei UI" w:eastAsia="Microsoft YaHei UI" w:cs="Microsoft YaHei UI"/>
                                <w:i w:val="0"/>
                                <w:iCs w:val="0"/>
                                <w:caps w:val="0"/>
                                <w:smallCaps w:val="0"/>
                                <w:spacing w:val="30"/>
                                <w:sz w:val="27"/>
                                <w:szCs w:val="27"/>
                                <w:shd w:val="clear" w:color="auto" w:fill="FFFFFF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2967355" cy="3959860"/>
                                  <wp:effectExtent l="0" t="0" r="4445" b="2540"/>
                                  <wp:docPr id="17" name="图片 17" descr="6481b09adeb50bbed6b331908c3cac4"/>
                                  <wp:cNvGraphicFramePr>
                                    <a:graphicFrameLocks xmlns:a="http://schemas.openxmlformats.org/drawingml/2006/main" noChangeAspect="true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6481b09adeb50bbed6b331908c3cac4"/>
                                          <pic:cNvPicPr>
                                            <a:picLocks noChangeAspect="true"/>
                                          </pic:cNvPicPr>
                                        </pic:nvPicPr>
                                        <pic:blipFill>
                                          <a:blip r:embed="rId5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67355" cy="39598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false" anchor="t" anchorCtr="false" forceAA="false" compatLnSpc="true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4.45pt;margin-top:99.6pt;height:319.4pt;width:243pt;z-index:251658240;mso-width-relative:page;mso-height-relative:page;" fillcolor="#FFFFFF [3201]" filled="t" stroked="t" coordsize="21600,21600" o:gfxdata="UEsFBgAAAAAAAAAAAAAAAAAAAAAAAFBLAwQKAAAAAACHTuJAAAAAAAAAAAAAAAAABAAAAGRycy9Q&#10;SwMEFAAAAAgAh07iQA/2I8bXAAAACwEAAA8AAABkcnMvZG93bnJldi54bWxNj8FugzAQRO+V+g/W&#10;RuqtsYEIAcXkEKnHViLNBzj2FkiwjbAJyd93e2pvO7uj2Tf1/m5HdsM5DN5JSLYCGDrtzeA6Caev&#10;99cCWIjKGTV6hxIeGGDfPD/VqjJ+dS3ejrFjFOJCpST0MU4V50H3aFXY+gkd3b79bFUkOXfczGql&#10;cDvyVIicWzU4+tCrCQ896utxsRIuqc7bbNGfCY72pNv2cVk/DlK+bBLxBiziPf6Z4Ref0KEhprNf&#10;nAlsJL0rSrLSUJYpMHLk2Y42ZwlFVgjgTc3/d2h+AFBLAwQUAAAACACHTuJAS49+wVMCAACMBAAA&#10;DgAAAGRycy9lMm9Eb2MueG1srVTNbhMxEL4j8Q6W73Q3vw1RN1VIFYRU0Url5+x47WSF1za2k93y&#10;APAGnLhw57n6HHx2NmlLOSFycGY8Xz7PfDOTs/O2VmQnnK+MLmjvJKdEaG7KSq8L+v7d8sWEEh+Y&#10;LpkyWhT0Vnh6Pnv+7KyxU9E3G6NK4QhItJ82tqCbEOw0yzzfiJr5E2OFRlAaV7MA162z0rEG7LXK&#10;+nk+zhrjSusMF97j9mIfpLPEL6Xg4UpKLwJRBUVuIZ0unat4ZrMzNl07ZjcV79Jg/5BFzSqNR49U&#10;FywwsnXVE6q64s54I8MJN3VmpKy4SDWgml7+RzU3G2ZFqgXieHuUyf8/Wv52d+1IVaJ3I0o0q9Gj&#10;u+/f7n78uvv5leAOAjXWT4G7sUCG9pVpCxrcVhxCHvex9Fa6On6jKAJIf9LrDyPpLezTYT4ed2qL&#10;NhAOwCCfjHs5msKBGOaj8WCSENk9lXU+vBamJtEoqEM7k8psd+kDMgP0AIkve6OqclkplRy3Xi2U&#10;IzuG1i/TJ2aMnzyCKU2ago4HozwxP4pF7iPFSjH+6SkD+JQGbRRpr0S0QrtqO+VWpryFcM7sZ89b&#10;vqzAe8l8uGYOwwYFsEDhCodUBsmYzqJkY9yXv91HfEEF+4BvShqMb0H95y1zghL1RmM+XvaGwzjv&#10;yRmOTvtw3MPI6mFEb+uFgUw9LKvlyYz4oA6mdKb+iE2bx3clUx4PMc2RH2bhYC4CvC6IjeViPj/6&#10;mHbLwqW+sbybntgjbebbYGSVehl124vVyYmRT/3q1jPu1EM/oe7/RGa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BYAAABkcnMvUEsBAhQA&#10;FAAAAAgAh07iQA/2I8bXAAAACwEAAA8AAAAAAAAAAQAgAAAAOAAAAGRycy9kb3ducmV2LnhtbFBL&#10;AQIUABQAAAAIAIdO4kBLj37BUwIAAIwEAAAOAAAAAAAAAAEAIAAAADwBAABkcnMvZTJvRG9jLnht&#10;bFBLBQYAAAAABgAGAFkBAAABBgAAAAA=&#10;">
                <v:fill on="t" focussize="0,0"/>
                <v:stroke weight="0.5pt" color="#000000 [3204]" joinstyle="round"/>
                <v:imagedata o:title=""/>
                <o:lock v:ext="edit" aspectratio="f"/>
                <v:textbox style="layout-flow:vertical-ideographic;">
                  <w:txbxContent>
                    <w:p>
                      <w:r>
                        <w:rPr>
                          <w:rFonts w:hint="default" w:ascii="Microsoft YaHei UI" w:hAnsi="Microsoft YaHei UI" w:eastAsia="Microsoft YaHei UI" w:cs="Microsoft YaHei UI"/>
                          <w:i w:val="0"/>
                          <w:iCs w:val="0"/>
                          <w:caps w:val="0"/>
                          <w:smallCaps w:val="0"/>
                          <w:spacing w:val="30"/>
                          <w:sz w:val="27"/>
                          <w:szCs w:val="27"/>
                          <w:shd w:val="clear" w:color="auto" w:fill="FFFFFF"/>
                          <w:lang w:eastAsia="zh-CN"/>
                        </w:rPr>
                        <w:drawing>
                          <wp:inline distT="0" distB="0" distL="114300" distR="114300">
                            <wp:extent cx="2967355" cy="3959860"/>
                            <wp:effectExtent l="0" t="0" r="4445" b="2540"/>
                            <wp:docPr id="17" name="图片 17" descr="6481b09adeb50bbed6b331908c3cac4"/>
                            <wp:cNvGraphicFramePr>
                              <a:graphicFrameLocks xmlns:a="http://schemas.openxmlformats.org/drawingml/2006/main" noChangeAspect="true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6481b09adeb50bbed6b331908c3cac4"/>
                                    <pic:cNvPicPr>
                                      <a:picLocks noChangeAspect="true"/>
                                    </pic:cNvPicPr>
                                  </pic:nvPicPr>
                                  <pic:blipFill>
                                    <a:blip r:embed="rId5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67355" cy="39598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解放路部分商业店面为营造商业氛围而在雨树上挂灯，损伤树皮和影响树木生长</w:t>
      </w:r>
      <w:r>
        <w:rPr>
          <w:rFonts w:hint="default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" w:eastAsia="zh-CN"/>
        </w:rPr>
        <w:t>;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" w:eastAsia="zh-CN"/>
        </w:rPr>
        <w:t>严重偏冠的枝条，因裹上电线无法修剪。以上问题不但</w:t>
      </w:r>
      <w:r>
        <w:rPr>
          <w:rFonts w:hint="eastAsia" w:ascii="宋体" w:hAnsi="宋体" w:eastAsia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影响树木的修剪整形和日常养护管理，还存在一定的安全隐患</w:t>
      </w:r>
      <w:r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30"/>
          <w:szCs w:val="30"/>
          <w:shd w:val="clear" w:color="auto" w:fill="FFFFFF"/>
          <w:lang w:val="en-US" w:eastAsia="zh-CN"/>
        </w:rPr>
        <w:t>，建议及时去除并修剪。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698240" cy="4932045"/>
            <wp:effectExtent l="0" t="0" r="10160" b="8255"/>
            <wp:docPr id="100" name="图片 100" descr="酸豆树示意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酸豆树示意图"/>
                    <pic:cNvPicPr>
                      <a:picLocks noChangeAspect="true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698240" cy="493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图33  酸豆树二级分枝以上修剪示意图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2205"/>
            <wp:effectExtent l="0" t="0" r="3175" b="10795"/>
            <wp:docPr id="101" name="图片 12" descr="微信图片_20260127034320_643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2" descr="微信图片_20260127034320_643_54"/>
                    <pic:cNvPicPr>
                      <a:picLocks noChangeAspect="true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图34   街道现状图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103" name="图片 10" descr="微信图片_20260201214216_719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" descr="微信图片_20260201214216_719_54"/>
                    <pic:cNvPicPr>
                      <a:picLocks noChangeAspect="true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图35  刚修剪后效果图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39030"/>
            <wp:effectExtent l="0" t="0" r="3175" b="1270"/>
            <wp:docPr id="102" name="图片 9" descr="微信图片_20260202023318_780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9" descr="微信图片_20260202023318_780_54"/>
                    <pic:cNvPicPr>
                      <a:picLocks noChangeAspect="true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3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图36   修剪一个月后效果图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39665"/>
            <wp:effectExtent l="0" t="0" r="3175" b="635"/>
            <wp:docPr id="104" name="图片 9" descr="微信图片_20260202163015_805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9" descr="微信图片_20260202163015_805_54"/>
                    <pic:cNvPicPr>
                      <a:picLocks noChangeAspect="true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3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rPr>
          <w:rFonts w:hint="eastAsia"/>
          <w:lang w:val="en-US" w:eastAsia="zh-CN"/>
        </w:rPr>
        <w:t>图37  修剪两个月后效果图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106" name="图片 10" descr="微信图片_20260202184135_859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" descr="微信图片_20260202184135_859_54"/>
                    <pic:cNvPicPr>
                      <a:picLocks noChangeAspect="true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图38   修剪四个月后效果图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363845" cy="4930775"/>
            <wp:effectExtent l="0" t="0" r="8255" b="9525"/>
            <wp:docPr id="107" name="图片 107" descr="黄葛榕修剪示意图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黄葛榕修剪示意图"/>
                    <pic:cNvPicPr>
                      <a:picLocks noChangeAspect="true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363845" cy="493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图39   黄葛榕二级分枝以上修剪示意图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1570"/>
            <wp:effectExtent l="0" t="0" r="3175" b="11430"/>
            <wp:docPr id="108" name="图片 9" descr="微信图片_20260127034324_647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9" descr="微信图片_20260127034324_647_54"/>
                    <pic:cNvPicPr>
                      <a:picLocks noChangeAspect="true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图40  街道现状图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</w:pPr>
      <w:r>
        <w:drawing>
          <wp:inline distT="0" distB="0" distL="114300" distR="114300">
            <wp:extent cx="6588125" cy="4940300"/>
            <wp:effectExtent l="0" t="0" r="3175" b="0"/>
            <wp:docPr id="109" name="图片 9" descr="微信图片_20260201214215_718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9" descr="微信图片_20260201214215_718_54"/>
                    <pic:cNvPicPr>
                      <a:picLocks noChangeAspect="true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图41   刚修剪后效果图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39030"/>
            <wp:effectExtent l="0" t="0" r="3175" b="1270"/>
            <wp:docPr id="110" name="图片 8" descr="微信图片_20260202023316_779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8" descr="微信图片_20260202023316_779_54"/>
                    <pic:cNvPicPr>
                      <a:picLocks noChangeAspect="true"/>
                    </pic:cNvPicPr>
                  </pic:nvPicPr>
                  <pic:blipFill>
                    <a:blip r:embed="rId65">
                      <a:lum bright="-6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3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图42  修剪一个月后效果图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</w:pPr>
      <w:r>
        <w:drawing>
          <wp:inline distT="0" distB="0" distL="114300" distR="114300">
            <wp:extent cx="6588125" cy="4940300"/>
            <wp:effectExtent l="0" t="0" r="3175" b="0"/>
            <wp:docPr id="111" name="图片 8" descr="微信图片_20260202163016_806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8" descr="微信图片_20260202163016_806_54"/>
                    <pic:cNvPicPr>
                      <a:picLocks noChangeAspect="true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图43   修剪两个月后效果图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112" name="图片 8" descr="微信图片_20260202184134_858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8" descr="微信图片_20260202184134_858_54"/>
                    <pic:cNvPicPr>
                      <a:picLocks noChangeAspect="true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图44  修剪四个月后效果图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  <w:rPr>
          <w:rFonts w:hint="default" w:ascii="宋体" w:hAnsi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default" w:ascii="宋体" w:hAnsi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  <w:drawing>
          <wp:inline distT="0" distB="0" distL="114300" distR="114300">
            <wp:extent cx="6588125" cy="4930775"/>
            <wp:effectExtent l="0" t="0" r="3175" b="9525"/>
            <wp:docPr id="3" name="图片 3" descr="微信图片_20260127034328_653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微信图片_20260127034328_653_54"/>
                    <pic:cNvPicPr>
                      <a:picLocks noChangeAspect="true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3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0"/>
        <w:rPr>
          <w:rFonts w:hint="eastAsia" w:ascii="宋体" w:hAnsi="宋体" w:cs="宋体"/>
          <w:i w:val="0"/>
          <w:iCs w:val="0"/>
          <w:caps w:val="0"/>
          <w:smallCaps w:val="0"/>
          <w:spacing w:val="30"/>
          <w:sz w:val="27"/>
          <w:szCs w:val="27"/>
          <w:shd w:val="clear" w:color="auto" w:fill="FFFFFF"/>
          <w:lang w:val="en-US" w:eastAsia="zh-CN"/>
        </w:rPr>
      </w:pPr>
      <w:r>
        <w:rPr>
          <w:rFonts w:hint="eastAsia"/>
          <w:lang w:val="en-US" w:eastAsia="zh-CN"/>
        </w:rPr>
        <w:t>图45   雨树二级分枝以上修剪示意图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/>
        </w:rPr>
      </w:pPr>
      <w:r>
        <w:drawing>
          <wp:inline distT="0" distB="0" distL="114300" distR="114300">
            <wp:extent cx="6588125" cy="4941570"/>
            <wp:effectExtent l="0" t="0" r="3175" b="11430"/>
            <wp:docPr id="119" name="图片 4" descr="微信图片_20260127034328_653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4" descr="微信图片_20260127034328_653_54"/>
                    <pic:cNvPicPr>
                      <a:picLocks noChangeAspect="true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图46   街道现状图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122" name="图片 2" descr="微信图片_20260201214213_716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2" descr="微信图片_20260201214213_716_54"/>
                    <pic:cNvPicPr>
                      <a:picLocks noChangeAspect="true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图47   刚修剪后效果图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120" name="图片 9" descr="微信图片_20260202021919_756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9" descr="微信图片_20260202021919_756_54"/>
                    <pic:cNvPicPr>
                      <a:picLocks noChangeAspect="true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图48   修剪一个月后效果图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123" name="图片 10" descr="微信图片_20260202170302_831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0" descr="微信图片_20260202170302_831_54"/>
                    <pic:cNvPicPr>
                      <a:picLocks noChangeAspect="true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图49   修剪两个月后效果图</w:t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/>
        <w:jc w:val="center"/>
        <w:textAlignment w:val="auto"/>
      </w:pPr>
      <w:r>
        <w:drawing>
          <wp:inline distT="0" distB="0" distL="114300" distR="114300">
            <wp:extent cx="6588125" cy="4940300"/>
            <wp:effectExtent l="0" t="0" r="3175" b="0"/>
            <wp:docPr id="124" name="图片 9" descr="微信图片_20260202184139_861_54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9" descr="微信图片_20260202184139_861_54"/>
                    <pic:cNvPicPr>
                      <a:picLocks noChangeAspect="true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94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7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right="0" w:rightChars="0" w:firstLine="0" w:firstLineChars="0"/>
        <w:jc w:val="center"/>
        <w:textAlignment w:val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图50  修剪四个月后效果图</w:t>
      </w:r>
    </w:p>
    <w:sectPr>
      <w:footerReference r:id="rId5" w:type="default"/>
      <w:pgSz w:w="16838" w:h="11906" w:orient="landscape"/>
      <w:pgMar w:top="1800" w:right="1440" w:bottom="1800" w:left="1440" w:header="851" w:footer="992" w:gutter="0"/>
      <w:pgNumType w:fmt="decimal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0"/>
    <w:family w:val="roman"/>
    <w:pitch w:val="default"/>
    <w:sig w:usb0="00000003" w:usb1="080E0000" w:usb2="00000000" w:usb3="00000000" w:csb0="00040001" w:csb1="00000000"/>
  </w:font>
  <w:font w:name="Wingdings">
    <w:altName w:val="Standard Symbols PS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Standard Symbols PS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楷体">
    <w:altName w:val="方正楷体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Microsoft YaHei UI">
    <w:altName w:val="Droid Sans Fallback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微软简标宋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Droid Sans Fallback">
    <w:panose1 w:val="020B0502000000000001"/>
    <w:charset w:val="86"/>
    <w:family w:val="auto"/>
    <w:pitch w:val="default"/>
    <w:sig w:usb0="910002FF" w:usb1="2BDFFCFB" w:usb2="00000036" w:usb3="00000000" w:csb0="203F01FF" w:csb1="D7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0" name="文本框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true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false" anchor="t" anchorCtr="false" forceAA="false" upright="false" compatLnSpc="true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Ah37cbHAIAACsEAAAOAAAAZHJz&#10;L2Uyb0RvYy54bWytU82OEzEMviPxDlHudNoiVlXV6arsqgipYldaEOc0k3RGyp+StDPlAeANOHHh&#10;znP1OfiSzrQIOCEuiR07n+3P9uK204ochA+NNSWdjMaUCMNt1ZhdST+8X7+YURIiMxVT1oiSHkWg&#10;t8vnzxatm4upra2qhCcAMWHeupLWMbp5UQReC83CyDphYJTWaxah+l1RedYCXatiOh7fFK31lfOW&#10;ixDwen820mXGl1Lw+CBlEJGokiK3mE+fz206i+WCzXeeubrhfRrsH7LQrDEIeoG6Z5GRvW/+gNIN&#10;9zZYGUfc6sJK2XCRa0A1k/Fv1TzVzIlcC8gJ7kJT+H+w/N3h0ZOmKukU9Bim0aPT1y+nbz9O3z8T&#10;vIGg1oU5/J4cPGP32nYljX4vBlPAeyq9k16nG0URuADueGFYdJFwPE5m09lsDBOHbVAQorh+dz7E&#10;N8JqkoSSerQwM8sOmxDProNLimbsulEqt1EZ0pb05uWrcf5wsQBcGcRIdZyTTVLstl1f3NZWR9Tm&#10;7Xk8guPrBsE3LMRH5jEPSBgzHh9wSGURxPYSJbX1n/72nvzRJlgpaTFfJTVYAErUW4P2ATAOgh+E&#10;7SCYvb6zGNgJdsfxLOKDj2oQpbf6IwZ/lWJIpgKAmeGIhtYM4l2E1huxQFysVhd973yzq6+fMYyO&#10;xY15crxvbuI2uNU+gt9Me+LsTFRPJSYyN67fnjTyv+rZ67rjy5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WAAAAZHJzL1BLAQIUABQAAAAI&#10;AIdO4kCzSVju0AAAAAUBAAAPAAAAAAAAAAEAIAAAADgAAABkcnMvZG93bnJldi54bWxQSwECFAAU&#10;AAAACACHTuJAId+3GxwCAAArBAAADgAAAAAAAAABACAAAAA1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</w:pPr>
    <w:r>
      <w:rPr>
        <w:sz w:val="18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1" name="文本框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true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1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false" anchor="t" anchorCtr="false" forceAA="false" upright="false" compatLnSpc="true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FBgAAAAAAAAAAAAAAAAAAAAAAAFBLAwQKAAAAAACHTuJAAAAAAAAAAAAAAAAABAAAAGRycy9Q&#10;SwMEFAAAAAgAh07iQLNJWO7QAAAABQEAAA8AAABkcnMvZG93bnJldi54bWxNj0FLw0AQhe+C/2EZ&#10;oTe7aSsSYjYFS9OjYOPB4zY7JtHd2bC7TeO/dxRBL8M83vDme+V2dlZMGOLgScFqmYFAar0ZqFPw&#10;0tS3OYiYNBltPaGCT4ywra6vSl0Yf6FnnI6pExxCsdAK+pTGQsrY9uh0XPoRib03H5xOLEMnTdAX&#10;DndWrrPsXjo9EH/o9Yi7HtuP49kp2NVNEyaMwb7iod68Pz3e4X5WanGzyh5AJJzT3zF84zM6VMx0&#10;8mcyUVgFXCT9TPbWec7y9LvIqpT/6asvUEsDBBQAAAAIAIdO4kBTHVGnGwIAACsEAAAOAAAAZHJz&#10;L2Uyb0RvYy54bWytU8uO0zAU3SPxD5b3NG0Ro6pqOiozKkKqmJEGxNp17CaSX7LdJuUD4A9YsWHP&#10;d/U7OHaTFgErxMa+L9/HuceL204rchA+NNaUdDIaUyIMt1VjdiX98H79YkZJiMxUTFkjSnoUgd4u&#10;nz9btG4upra2qhKeIIkJ89aVtI7RzYsi8FpoFkbWCQOntF6zCNXvisqzFtm1Kqbj8U3RWl85b7kI&#10;Adb7s5Muc34pBY8PUgYRiSopeov59PncprNYLth855mrG963wf6hC80ag6KXVPcsMrL3zR+pdMO9&#10;DVbGEbe6sFI2XOQZMM1k/Ns0TzVzIs8CcIK7wBT+X1r+7vDoSVOVdDqhxDCNHZ2+fjl9+3H6/pnA&#10;BoBaF+aIe3KIjN1r25U0+r0YXAH2NHonvU43hiIIAdrHC8Kii4TDOJlNZ7MxXBy+QUGJ4vrc+RDf&#10;CKtJEkrqscKMLDtsQjyHDiGpmrHrRqm8RmVIW9Kbl6/G+cHFg+TKoEaa49xskmK37frhtrY6YjZv&#10;z/QIjq8bFN+wEB+ZBx/QMDgeH3BIZVHE9hIltfWf/mZP8VgTvJS04FdJDT4AJeqtwfoSFQfBD8J2&#10;EMxe31kQFhtBL1nEAx/VIEpv9UcQf5VqSKYCEjPDUQ2rGcS7CK134gNxsVpd9L3zza6+PgYZHYsb&#10;8+R4v9yEbXCrfQS+GfaE2RmoHkowMi+u/z2J8r/qOer6x5c/AV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BYAAABkcnMvUEsBAhQAFAAAAAgA&#10;h07iQLNJWO7QAAAABQEAAA8AAAAAAAAAAQAgAAAAOAAAAGRycy9kb3ducmV2LnhtbFBLAQIUABQA&#10;AAAIAIdO4kBTHVGnGwIAACsEAAAOAAAAAAAAAAEAIAAAADU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1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pBdr>
        <w:bottom w:val="single" w:color="auto" w:sz="4" w:space="1"/>
      </w:pBdr>
      <w:jc w:val="center"/>
      <w:rPr>
        <w:rFonts w:hint="default" w:ascii="宋体" w:hAnsi="宋体" w:eastAsia="宋体" w:cs="宋体"/>
        <w:lang w:val="en-US" w:eastAsia="zh-CN"/>
      </w:rPr>
    </w:pPr>
    <w:r>
      <w:rPr>
        <w:rFonts w:hint="eastAsia" w:ascii="宋体" w:hAnsi="宋体" w:eastAsia="宋体" w:cs="宋体"/>
        <w:lang w:val="en-US" w:eastAsia="zh-CN"/>
      </w:rPr>
      <w:t>三亚市城区部分行道树防台风修剪技术方案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0233610"/>
    <w:multiLevelType w:val="singleLevel"/>
    <w:tmpl w:val="80233610"/>
    <w:lvl w:ilvl="0" w:tentative="0">
      <w:start w:val="1"/>
      <w:numFmt w:val="decimal"/>
      <w:suff w:val="nothing"/>
      <w:lvlText w:val="(%1)"/>
      <w:lvlJc w:val="left"/>
      <w:pPr>
        <w:ind w:left="425" w:hanging="425"/>
      </w:pPr>
      <w:rPr>
        <w:rFonts w:hint="default"/>
      </w:rPr>
    </w:lvl>
  </w:abstractNum>
  <w:abstractNum w:abstractNumId="1">
    <w:nsid w:val="80FB1FB0"/>
    <w:multiLevelType w:val="singleLevel"/>
    <w:tmpl w:val="80FB1FB0"/>
    <w:lvl w:ilvl="0" w:tentative="0">
      <w:start w:val="1"/>
      <w:numFmt w:val="decimal"/>
      <w:suff w:val="nothing"/>
      <w:lvlText w:val="(%1)"/>
      <w:lvlJc w:val="left"/>
      <w:pPr>
        <w:ind w:left="425" w:hanging="425"/>
      </w:pPr>
      <w:rPr>
        <w:rFonts w:hint="default"/>
      </w:rPr>
    </w:lvl>
  </w:abstractNum>
  <w:abstractNum w:abstractNumId="2">
    <w:nsid w:val="81000F46"/>
    <w:multiLevelType w:val="singleLevel"/>
    <w:tmpl w:val="81000F46"/>
    <w:lvl w:ilvl="0" w:tentative="0">
      <w:start w:val="1"/>
      <w:numFmt w:val="decimal"/>
      <w:suff w:val="nothing"/>
      <w:lvlText w:val="%1)"/>
      <w:lvlJc w:val="left"/>
      <w:pPr>
        <w:ind w:left="425" w:hanging="425"/>
      </w:pPr>
      <w:rPr>
        <w:rFonts w:hint="default"/>
      </w:rPr>
    </w:lvl>
  </w:abstractNum>
  <w:abstractNum w:abstractNumId="3">
    <w:nsid w:val="87B47CCB"/>
    <w:multiLevelType w:val="multilevel"/>
    <w:tmpl w:val="87B47CCB"/>
    <w:lvl w:ilvl="0" w:tentative="0">
      <w:start w:val="1"/>
      <w:numFmt w:val="chineseCounting"/>
      <w:suff w:val="nothing"/>
      <w:lvlText w:val="第%1章　"/>
      <w:lvlJc w:val="left"/>
      <w:pPr>
        <w:ind w:left="0" w:firstLine="402"/>
      </w:pPr>
      <w:rPr>
        <w:rFonts w:hint="eastAsia"/>
      </w:rPr>
    </w:lvl>
    <w:lvl w:ilvl="1" w:tentative="0">
      <w:start w:val="1"/>
      <w:numFmt w:val="chineseCounting"/>
      <w:suff w:val="nothing"/>
      <w:lvlText w:val="第%2节　"/>
      <w:lvlJc w:val="left"/>
      <w:pPr>
        <w:ind w:left="0" w:firstLine="402"/>
      </w:pPr>
      <w:rPr>
        <w:rFonts w:hint="eastAsia"/>
      </w:rPr>
    </w:lvl>
    <w:lvl w:ilvl="2" w:tentative="0">
      <w:start w:val="1"/>
      <w:numFmt w:val="chineseCounting"/>
      <w:suff w:val="nothing"/>
      <w:lvlText w:val="第%3条　"/>
      <w:lvlJc w:val="left"/>
      <w:pPr>
        <w:ind w:left="0" w:firstLine="402"/>
      </w:pPr>
      <w:rPr>
        <w:rFonts w:hint="eastAsia"/>
      </w:rPr>
    </w:lvl>
    <w:lvl w:ilvl="3" w:tentative="0">
      <w:start w:val="1"/>
      <w:numFmt w:val="chineseCounting"/>
      <w:suff w:val="nothing"/>
      <w:lvlText w:val="（%4）"/>
      <w:lvlJc w:val="left"/>
      <w:pPr>
        <w:ind w:left="0" w:firstLine="402"/>
      </w:pPr>
      <w:rPr>
        <w:rFonts w:hint="eastAsia"/>
      </w:rPr>
    </w:lvl>
    <w:lvl w:ilvl="4" w:tentative="0">
      <w:start w:val="1"/>
      <w:numFmt w:val="decimal"/>
      <w:suff w:val="nothing"/>
      <w:lvlText w:val="%5．"/>
      <w:lvlJc w:val="left"/>
      <w:pPr>
        <w:ind w:left="0" w:firstLine="402"/>
      </w:pPr>
      <w:rPr>
        <w:rFonts w:hint="eastAsia"/>
      </w:rPr>
    </w:lvl>
    <w:lvl w:ilvl="5" w:tentative="0">
      <w:start w:val="1"/>
      <w:numFmt w:val="decimal"/>
      <w:suff w:val="nothing"/>
      <w:lvlText w:val="（%6）"/>
      <w:lvlJc w:val="left"/>
      <w:pPr>
        <w:ind w:left="0" w:firstLine="402"/>
      </w:pPr>
      <w:rPr>
        <w:rFonts w:hint="eastAsia"/>
      </w:rPr>
    </w:lvl>
    <w:lvl w:ilvl="6" w:tentative="0">
      <w:start w:val="1"/>
      <w:numFmt w:val="decimalEnclosedCircleChinese"/>
      <w:suff w:val="nothing"/>
      <w:lvlText w:val="%7 "/>
      <w:lvlJc w:val="left"/>
      <w:pPr>
        <w:ind w:left="0" w:firstLine="402"/>
      </w:pPr>
      <w:rPr>
        <w:rFonts w:hint="eastAsia"/>
      </w:rPr>
    </w:lvl>
    <w:lvl w:ilvl="7" w:tentative="0">
      <w:start w:val="1"/>
      <w:numFmt w:val="decimal"/>
      <w:suff w:val="nothing"/>
      <w:lvlText w:val="%8）"/>
      <w:lvlJc w:val="left"/>
      <w:pPr>
        <w:ind w:left="0" w:firstLine="402"/>
      </w:pPr>
      <w:rPr>
        <w:rFonts w:hint="eastAsia"/>
      </w:rPr>
    </w:lvl>
    <w:lvl w:ilvl="8" w:tentative="0">
      <w:start w:val="1"/>
      <w:numFmt w:val="lowerLetter"/>
      <w:suff w:val="nothing"/>
      <w:lvlText w:val="%9．"/>
      <w:lvlJc w:val="left"/>
      <w:pPr>
        <w:ind w:left="0" w:firstLine="402"/>
      </w:pPr>
      <w:rPr>
        <w:rFonts w:hint="eastAsia"/>
      </w:rPr>
    </w:lvl>
  </w:abstractNum>
  <w:abstractNum w:abstractNumId="4">
    <w:nsid w:val="88325E68"/>
    <w:multiLevelType w:val="singleLevel"/>
    <w:tmpl w:val="88325E68"/>
    <w:lvl w:ilvl="0" w:tentative="0">
      <w:start w:val="1"/>
      <w:numFmt w:val="decimal"/>
      <w:suff w:val="nothing"/>
      <w:lvlText w:val="(%1)"/>
      <w:lvlJc w:val="left"/>
      <w:pPr>
        <w:ind w:left="425" w:hanging="425"/>
      </w:pPr>
      <w:rPr>
        <w:rFonts w:hint="default"/>
      </w:rPr>
    </w:lvl>
  </w:abstractNum>
  <w:abstractNum w:abstractNumId="5">
    <w:nsid w:val="8C1787E4"/>
    <w:multiLevelType w:val="singleLevel"/>
    <w:tmpl w:val="8C1787E4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6">
    <w:nsid w:val="8C1EC520"/>
    <w:multiLevelType w:val="singleLevel"/>
    <w:tmpl w:val="8C1EC520"/>
    <w:lvl w:ilvl="0" w:tentative="0">
      <w:start w:val="1"/>
      <w:numFmt w:val="decimal"/>
      <w:suff w:val="nothing"/>
      <w:lvlText w:val="(%1)"/>
      <w:lvlJc w:val="left"/>
      <w:pPr>
        <w:ind w:left="425" w:hanging="425"/>
      </w:pPr>
      <w:rPr>
        <w:rFonts w:hint="default"/>
      </w:rPr>
    </w:lvl>
  </w:abstractNum>
  <w:abstractNum w:abstractNumId="7">
    <w:nsid w:val="9123B919"/>
    <w:multiLevelType w:val="singleLevel"/>
    <w:tmpl w:val="9123B919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8">
    <w:nsid w:val="B4E41F4C"/>
    <w:multiLevelType w:val="singleLevel"/>
    <w:tmpl w:val="B4E41F4C"/>
    <w:lvl w:ilvl="0" w:tentative="0">
      <w:start w:val="1"/>
      <w:numFmt w:val="decimal"/>
      <w:lvlText w:val="%1)"/>
      <w:lvlJc w:val="left"/>
      <w:pPr>
        <w:ind w:left="425" w:hanging="425"/>
      </w:pPr>
      <w:rPr>
        <w:rFonts w:hint="default"/>
      </w:rPr>
    </w:lvl>
  </w:abstractNum>
  <w:abstractNum w:abstractNumId="9">
    <w:nsid w:val="B85F04CA"/>
    <w:multiLevelType w:val="singleLevel"/>
    <w:tmpl w:val="B85F04CA"/>
    <w:lvl w:ilvl="0" w:tentative="0">
      <w:start w:val="1"/>
      <w:numFmt w:val="decimal"/>
      <w:suff w:val="nothing"/>
      <w:lvlText w:val="%1."/>
      <w:lvlJc w:val="left"/>
      <w:pPr>
        <w:ind w:left="425" w:hanging="425"/>
      </w:pPr>
      <w:rPr>
        <w:rFonts w:hint="default"/>
      </w:rPr>
    </w:lvl>
  </w:abstractNum>
  <w:abstractNum w:abstractNumId="10">
    <w:nsid w:val="C03EA889"/>
    <w:multiLevelType w:val="singleLevel"/>
    <w:tmpl w:val="C03EA889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1">
    <w:nsid w:val="C109C8A7"/>
    <w:multiLevelType w:val="singleLevel"/>
    <w:tmpl w:val="C109C8A7"/>
    <w:lvl w:ilvl="0" w:tentative="0">
      <w:start w:val="1"/>
      <w:numFmt w:val="decimal"/>
      <w:lvlText w:val="(%1)"/>
      <w:lvlJc w:val="left"/>
      <w:pPr>
        <w:ind w:left="425" w:hanging="425"/>
      </w:pPr>
      <w:rPr>
        <w:rFonts w:hint="default"/>
      </w:rPr>
    </w:lvl>
  </w:abstractNum>
  <w:abstractNum w:abstractNumId="12">
    <w:nsid w:val="C3FFDA6A"/>
    <w:multiLevelType w:val="singleLevel"/>
    <w:tmpl w:val="C3FFDA6A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3">
    <w:nsid w:val="D36CA5FE"/>
    <w:multiLevelType w:val="singleLevel"/>
    <w:tmpl w:val="D36CA5FE"/>
    <w:lvl w:ilvl="0" w:tentative="0">
      <w:start w:val="1"/>
      <w:numFmt w:val="decimal"/>
      <w:suff w:val="nothing"/>
      <w:lvlText w:val="%1．"/>
      <w:lvlJc w:val="left"/>
      <w:pPr>
        <w:ind w:left="0" w:firstLine="400"/>
      </w:pPr>
      <w:rPr>
        <w:rFonts w:hint="default"/>
      </w:rPr>
    </w:lvl>
  </w:abstractNum>
  <w:abstractNum w:abstractNumId="14">
    <w:nsid w:val="DE1D1759"/>
    <w:multiLevelType w:val="singleLevel"/>
    <w:tmpl w:val="DE1D1759"/>
    <w:lvl w:ilvl="0" w:tentative="0">
      <w:start w:val="1"/>
      <w:numFmt w:val="decimal"/>
      <w:suff w:val="nothing"/>
      <w:lvlText w:val="(%1)"/>
      <w:lvlJc w:val="left"/>
      <w:pPr>
        <w:ind w:left="425" w:hanging="425"/>
      </w:pPr>
      <w:rPr>
        <w:rFonts w:hint="default"/>
      </w:rPr>
    </w:lvl>
  </w:abstractNum>
  <w:abstractNum w:abstractNumId="15">
    <w:nsid w:val="E80C8F39"/>
    <w:multiLevelType w:val="singleLevel"/>
    <w:tmpl w:val="E80C8F39"/>
    <w:lvl w:ilvl="0" w:tentative="0">
      <w:start w:val="1"/>
      <w:numFmt w:val="decimal"/>
      <w:suff w:val="nothing"/>
      <w:lvlText w:val="%1)"/>
      <w:lvlJc w:val="left"/>
      <w:pPr>
        <w:ind w:left="425" w:hanging="425"/>
      </w:pPr>
      <w:rPr>
        <w:rFonts w:hint="default"/>
      </w:rPr>
    </w:lvl>
  </w:abstractNum>
  <w:abstractNum w:abstractNumId="16">
    <w:nsid w:val="E8E4D167"/>
    <w:multiLevelType w:val="singleLevel"/>
    <w:tmpl w:val="E8E4D167"/>
    <w:lvl w:ilvl="0" w:tentative="0">
      <w:start w:val="1"/>
      <w:numFmt w:val="decimal"/>
      <w:suff w:val="nothing"/>
      <w:lvlText w:val="%1."/>
      <w:lvlJc w:val="left"/>
      <w:pPr>
        <w:ind w:left="425" w:hanging="425"/>
      </w:pPr>
      <w:rPr>
        <w:rFonts w:hint="default"/>
      </w:rPr>
    </w:lvl>
  </w:abstractNum>
  <w:abstractNum w:abstractNumId="17">
    <w:nsid w:val="F13FF67E"/>
    <w:multiLevelType w:val="singleLevel"/>
    <w:tmpl w:val="F13FF67E"/>
    <w:lvl w:ilvl="0" w:tentative="0">
      <w:start w:val="1"/>
      <w:numFmt w:val="chineseCounting"/>
      <w:suff w:val="nothing"/>
      <w:lvlText w:val="（%1）"/>
      <w:lvlJc w:val="left"/>
      <w:pPr>
        <w:ind w:left="0" w:firstLine="420"/>
      </w:pPr>
      <w:rPr>
        <w:rFonts w:hint="eastAsia"/>
      </w:rPr>
    </w:lvl>
  </w:abstractNum>
  <w:abstractNum w:abstractNumId="18">
    <w:nsid w:val="F314B89C"/>
    <w:multiLevelType w:val="singleLevel"/>
    <w:tmpl w:val="F314B89C"/>
    <w:lvl w:ilvl="0" w:tentative="0">
      <w:start w:val="1"/>
      <w:numFmt w:val="decimal"/>
      <w:suff w:val="nothing"/>
      <w:lvlText w:val="%1)"/>
      <w:lvlJc w:val="left"/>
      <w:pPr>
        <w:ind w:left="425" w:hanging="425"/>
      </w:pPr>
      <w:rPr>
        <w:rFonts w:hint="default"/>
      </w:rPr>
    </w:lvl>
  </w:abstractNum>
  <w:abstractNum w:abstractNumId="19">
    <w:nsid w:val="FA83E46C"/>
    <w:multiLevelType w:val="singleLevel"/>
    <w:tmpl w:val="FA83E46C"/>
    <w:lvl w:ilvl="0" w:tentative="0">
      <w:start w:val="1"/>
      <w:numFmt w:val="decimal"/>
      <w:suff w:val="nothing"/>
      <w:lvlText w:val="%1)"/>
      <w:lvlJc w:val="left"/>
      <w:pPr>
        <w:ind w:left="425" w:hanging="425"/>
      </w:pPr>
      <w:rPr>
        <w:rFonts w:hint="default"/>
      </w:rPr>
    </w:lvl>
  </w:abstractNum>
  <w:abstractNum w:abstractNumId="20">
    <w:nsid w:val="031210A8"/>
    <w:multiLevelType w:val="singleLevel"/>
    <w:tmpl w:val="031210A8"/>
    <w:lvl w:ilvl="0" w:tentative="0">
      <w:start w:val="1"/>
      <w:numFmt w:val="decimal"/>
      <w:suff w:val="nothing"/>
      <w:lvlText w:val="%1)"/>
      <w:lvlJc w:val="left"/>
      <w:pPr>
        <w:ind w:left="425" w:hanging="425"/>
      </w:pPr>
      <w:rPr>
        <w:rFonts w:hint="default"/>
      </w:rPr>
    </w:lvl>
  </w:abstractNum>
  <w:abstractNum w:abstractNumId="21">
    <w:nsid w:val="08D9E791"/>
    <w:multiLevelType w:val="singleLevel"/>
    <w:tmpl w:val="08D9E791"/>
    <w:lvl w:ilvl="0" w:tentative="0">
      <w:start w:val="1"/>
      <w:numFmt w:val="decimal"/>
      <w:suff w:val="nothing"/>
      <w:lvlText w:val="%1．"/>
      <w:lvlJc w:val="left"/>
      <w:pPr>
        <w:ind w:left="0" w:firstLine="400"/>
      </w:pPr>
      <w:rPr>
        <w:rFonts w:hint="default"/>
      </w:rPr>
    </w:lvl>
  </w:abstractNum>
  <w:abstractNum w:abstractNumId="22">
    <w:nsid w:val="0AAF79A9"/>
    <w:multiLevelType w:val="singleLevel"/>
    <w:tmpl w:val="0AAF79A9"/>
    <w:lvl w:ilvl="0" w:tentative="0">
      <w:start w:val="1"/>
      <w:numFmt w:val="decimal"/>
      <w:suff w:val="nothing"/>
      <w:lvlText w:val="(%1)"/>
      <w:lvlJc w:val="left"/>
      <w:pPr>
        <w:ind w:left="425" w:hanging="425"/>
      </w:pPr>
      <w:rPr>
        <w:rFonts w:hint="default"/>
      </w:rPr>
    </w:lvl>
  </w:abstractNum>
  <w:abstractNum w:abstractNumId="23">
    <w:nsid w:val="12B68F13"/>
    <w:multiLevelType w:val="singleLevel"/>
    <w:tmpl w:val="12B68F13"/>
    <w:lvl w:ilvl="0" w:tentative="0">
      <w:start w:val="1"/>
      <w:numFmt w:val="decimal"/>
      <w:suff w:val="nothing"/>
      <w:lvlText w:val="(%1)"/>
      <w:lvlJc w:val="left"/>
      <w:pPr>
        <w:ind w:left="425" w:hanging="425"/>
      </w:pPr>
      <w:rPr>
        <w:rFonts w:hint="default"/>
      </w:rPr>
    </w:lvl>
  </w:abstractNum>
  <w:abstractNum w:abstractNumId="24">
    <w:nsid w:val="13D8B1C9"/>
    <w:multiLevelType w:val="singleLevel"/>
    <w:tmpl w:val="13D8B1C9"/>
    <w:lvl w:ilvl="0" w:tentative="0">
      <w:start w:val="1"/>
      <w:numFmt w:val="chineseCounting"/>
      <w:suff w:val="nothing"/>
      <w:lvlText w:val="（%1）"/>
      <w:lvlJc w:val="left"/>
      <w:pPr>
        <w:ind w:left="0" w:firstLine="420"/>
      </w:pPr>
      <w:rPr>
        <w:rFonts w:hint="eastAsia"/>
      </w:rPr>
    </w:lvl>
  </w:abstractNum>
  <w:abstractNum w:abstractNumId="25">
    <w:nsid w:val="1D89FC8B"/>
    <w:multiLevelType w:val="singleLevel"/>
    <w:tmpl w:val="1D89FC8B"/>
    <w:lvl w:ilvl="0" w:tentative="0">
      <w:start w:val="1"/>
      <w:numFmt w:val="decimal"/>
      <w:suff w:val="nothing"/>
      <w:lvlText w:val="%1)"/>
      <w:lvlJc w:val="left"/>
      <w:pPr>
        <w:ind w:left="425" w:hanging="425"/>
      </w:pPr>
      <w:rPr>
        <w:rFonts w:hint="default"/>
      </w:rPr>
    </w:lvl>
  </w:abstractNum>
  <w:abstractNum w:abstractNumId="26">
    <w:nsid w:val="21366C91"/>
    <w:multiLevelType w:val="singleLevel"/>
    <w:tmpl w:val="21366C91"/>
    <w:lvl w:ilvl="0" w:tentative="0">
      <w:start w:val="1"/>
      <w:numFmt w:val="decimal"/>
      <w:suff w:val="nothing"/>
      <w:lvlText w:val="%1)"/>
      <w:lvlJc w:val="left"/>
      <w:pPr>
        <w:ind w:left="425" w:hanging="425"/>
      </w:pPr>
      <w:rPr>
        <w:rFonts w:hint="default"/>
      </w:rPr>
    </w:lvl>
  </w:abstractNum>
  <w:abstractNum w:abstractNumId="27">
    <w:nsid w:val="2D1ACCF7"/>
    <w:multiLevelType w:val="singleLevel"/>
    <w:tmpl w:val="2D1ACCF7"/>
    <w:lvl w:ilvl="0" w:tentative="0">
      <w:start w:val="1"/>
      <w:numFmt w:val="decimal"/>
      <w:suff w:val="nothing"/>
      <w:lvlText w:val="%1."/>
      <w:lvlJc w:val="left"/>
      <w:pPr>
        <w:ind w:left="425" w:hanging="425"/>
      </w:pPr>
      <w:rPr>
        <w:rFonts w:hint="default"/>
      </w:rPr>
    </w:lvl>
  </w:abstractNum>
  <w:abstractNum w:abstractNumId="28">
    <w:nsid w:val="3A9DFDCA"/>
    <w:multiLevelType w:val="singleLevel"/>
    <w:tmpl w:val="3A9DFDCA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29">
    <w:nsid w:val="3B525F1A"/>
    <w:multiLevelType w:val="singleLevel"/>
    <w:tmpl w:val="3B525F1A"/>
    <w:lvl w:ilvl="0" w:tentative="0">
      <w:start w:val="1"/>
      <w:numFmt w:val="chineseCounting"/>
      <w:suff w:val="nothing"/>
      <w:lvlText w:val="%1、"/>
      <w:lvlJc w:val="left"/>
      <w:pPr>
        <w:ind w:left="0" w:firstLine="420"/>
      </w:pPr>
      <w:rPr>
        <w:rFonts w:hint="eastAsia"/>
      </w:rPr>
    </w:lvl>
  </w:abstractNum>
  <w:abstractNum w:abstractNumId="30">
    <w:nsid w:val="40C5E9CB"/>
    <w:multiLevelType w:val="singleLevel"/>
    <w:tmpl w:val="40C5E9CB"/>
    <w:lvl w:ilvl="0" w:tentative="0">
      <w:start w:val="1"/>
      <w:numFmt w:val="decimal"/>
      <w:suff w:val="nothing"/>
      <w:lvlText w:val="%1)"/>
      <w:lvlJc w:val="left"/>
      <w:pPr>
        <w:ind w:left="425" w:hanging="425"/>
      </w:pPr>
      <w:rPr>
        <w:rFonts w:hint="default"/>
      </w:rPr>
    </w:lvl>
  </w:abstractNum>
  <w:abstractNum w:abstractNumId="31">
    <w:nsid w:val="4F1BDB56"/>
    <w:multiLevelType w:val="singleLevel"/>
    <w:tmpl w:val="4F1BDB56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32">
    <w:nsid w:val="52125D9D"/>
    <w:multiLevelType w:val="singleLevel"/>
    <w:tmpl w:val="52125D9D"/>
    <w:lvl w:ilvl="0" w:tentative="0">
      <w:start w:val="1"/>
      <w:numFmt w:val="decimal"/>
      <w:suff w:val="nothing"/>
      <w:lvlText w:val="%1."/>
      <w:lvlJc w:val="left"/>
      <w:pPr>
        <w:ind w:left="425" w:hanging="425"/>
      </w:pPr>
      <w:rPr>
        <w:rFonts w:hint="default" w:ascii="宋体" w:hAnsi="宋体" w:eastAsia="宋体" w:cs="宋体"/>
        <w:b w:val="0"/>
        <w:bCs w:val="0"/>
        <w:sz w:val="28"/>
        <w:szCs w:val="28"/>
      </w:rPr>
    </w:lvl>
  </w:abstractNum>
  <w:abstractNum w:abstractNumId="33">
    <w:nsid w:val="54898B23"/>
    <w:multiLevelType w:val="singleLevel"/>
    <w:tmpl w:val="54898B23"/>
    <w:lvl w:ilvl="0" w:tentative="0">
      <w:start w:val="1"/>
      <w:numFmt w:val="decimal"/>
      <w:suff w:val="nothing"/>
      <w:lvlText w:val="%1."/>
      <w:lvlJc w:val="left"/>
      <w:pPr>
        <w:ind w:left="425" w:hanging="425"/>
      </w:pPr>
      <w:rPr>
        <w:rFonts w:hint="default"/>
      </w:rPr>
    </w:lvl>
  </w:abstractNum>
  <w:abstractNum w:abstractNumId="34">
    <w:nsid w:val="57F17E25"/>
    <w:multiLevelType w:val="singleLevel"/>
    <w:tmpl w:val="57F17E25"/>
    <w:lvl w:ilvl="0" w:tentative="0">
      <w:start w:val="1"/>
      <w:numFmt w:val="decimal"/>
      <w:suff w:val="nothing"/>
      <w:lvlText w:val="(%1)"/>
      <w:lvlJc w:val="left"/>
      <w:pPr>
        <w:ind w:left="425" w:hanging="425"/>
      </w:pPr>
      <w:rPr>
        <w:rFonts w:hint="default"/>
      </w:rPr>
    </w:lvl>
  </w:abstractNum>
  <w:abstractNum w:abstractNumId="35">
    <w:nsid w:val="58760AA8"/>
    <w:multiLevelType w:val="singleLevel"/>
    <w:tmpl w:val="58760AA8"/>
    <w:lvl w:ilvl="0" w:tentative="0">
      <w:start w:val="1"/>
      <w:numFmt w:val="decimal"/>
      <w:suff w:val="nothing"/>
      <w:lvlText w:val="(%1)"/>
      <w:lvlJc w:val="left"/>
      <w:pPr>
        <w:ind w:left="425" w:hanging="425"/>
      </w:pPr>
      <w:rPr>
        <w:rFonts w:hint="default"/>
      </w:rPr>
    </w:lvl>
  </w:abstractNum>
  <w:abstractNum w:abstractNumId="36">
    <w:nsid w:val="5E3C5181"/>
    <w:multiLevelType w:val="multilevel"/>
    <w:tmpl w:val="5E3C5181"/>
    <w:lvl w:ilvl="0" w:tentative="0">
      <w:start w:val="1"/>
      <w:numFmt w:val="chineseCounting"/>
      <w:pStyle w:val="3"/>
      <w:suff w:val="nothing"/>
      <w:lvlText w:val="%1、"/>
      <w:lvlJc w:val="left"/>
      <w:pPr>
        <w:ind w:left="0" w:firstLine="0"/>
      </w:pPr>
      <w:rPr>
        <w:rFonts w:hint="eastAsia"/>
      </w:rPr>
    </w:lvl>
    <w:lvl w:ilvl="1" w:tentative="0">
      <w:start w:val="1"/>
      <w:numFmt w:val="chineseCounting"/>
      <w:pStyle w:val="4"/>
      <w:suff w:val="nothing"/>
      <w:lvlText w:val="（%2）"/>
      <w:lvlJc w:val="left"/>
      <w:pPr>
        <w:ind w:left="0" w:firstLine="0"/>
      </w:pPr>
      <w:rPr>
        <w:rFonts w:hint="eastAsia"/>
      </w:rPr>
    </w:lvl>
    <w:lvl w:ilvl="2" w:tentative="0">
      <w:start w:val="1"/>
      <w:numFmt w:val="decimal"/>
      <w:pStyle w:val="5"/>
      <w:suff w:val="nothing"/>
      <w:lvlText w:val="%3．"/>
      <w:lvlJc w:val="left"/>
      <w:pPr>
        <w:ind w:left="0" w:firstLine="400"/>
      </w:pPr>
      <w:rPr>
        <w:rFonts w:hint="eastAsia"/>
      </w:rPr>
    </w:lvl>
    <w:lvl w:ilvl="3" w:tentative="0">
      <w:start w:val="1"/>
      <w:numFmt w:val="decimal"/>
      <w:pStyle w:val="6"/>
      <w:suff w:val="nothing"/>
      <w:lvlText w:val="（%4）"/>
      <w:lvlJc w:val="left"/>
      <w:pPr>
        <w:ind w:left="0" w:firstLine="402"/>
      </w:pPr>
      <w:rPr>
        <w:rFonts w:hint="eastAsia"/>
      </w:rPr>
    </w:lvl>
    <w:lvl w:ilvl="4" w:tentative="0">
      <w:start w:val="1"/>
      <w:numFmt w:val="decimalEnclosedCircleChinese"/>
      <w:pStyle w:val="7"/>
      <w:suff w:val="nothing"/>
      <w:lvlText w:val="%5"/>
      <w:lvlJc w:val="left"/>
      <w:pPr>
        <w:ind w:left="0" w:firstLine="402"/>
      </w:pPr>
      <w:rPr>
        <w:rFonts w:hint="eastAsia"/>
      </w:rPr>
    </w:lvl>
    <w:lvl w:ilvl="5" w:tentative="0">
      <w:start w:val="1"/>
      <w:numFmt w:val="decimal"/>
      <w:pStyle w:val="8"/>
      <w:suff w:val="nothing"/>
      <w:lvlText w:val="%6）"/>
      <w:lvlJc w:val="left"/>
      <w:pPr>
        <w:ind w:left="0" w:firstLine="402"/>
      </w:pPr>
      <w:rPr>
        <w:rFonts w:hint="eastAsia"/>
      </w:rPr>
    </w:lvl>
    <w:lvl w:ilvl="6" w:tentative="0">
      <w:start w:val="1"/>
      <w:numFmt w:val="lowerLetter"/>
      <w:pStyle w:val="9"/>
      <w:suff w:val="nothing"/>
      <w:lvlText w:val="%7．"/>
      <w:lvlJc w:val="left"/>
      <w:pPr>
        <w:ind w:left="0" w:firstLine="402"/>
      </w:pPr>
      <w:rPr>
        <w:rFonts w:hint="eastAsia"/>
      </w:rPr>
    </w:lvl>
    <w:lvl w:ilvl="7" w:tentative="0">
      <w:start w:val="1"/>
      <w:numFmt w:val="lowerLetter"/>
      <w:pStyle w:val="10"/>
      <w:suff w:val="nothing"/>
      <w:lvlText w:val="%8）"/>
      <w:lvlJc w:val="left"/>
      <w:pPr>
        <w:ind w:left="0" w:firstLine="402"/>
      </w:pPr>
      <w:rPr>
        <w:rFonts w:hint="eastAsia"/>
      </w:rPr>
    </w:lvl>
    <w:lvl w:ilvl="8" w:tentative="0">
      <w:start w:val="1"/>
      <w:numFmt w:val="lowerRoman"/>
      <w:pStyle w:val="11"/>
      <w:suff w:val="nothing"/>
      <w:lvlText w:val="%9 "/>
      <w:lvlJc w:val="left"/>
      <w:pPr>
        <w:ind w:left="0" w:firstLine="402"/>
      </w:pPr>
      <w:rPr>
        <w:rFonts w:hint="eastAsia"/>
      </w:rPr>
    </w:lvl>
  </w:abstractNum>
  <w:abstractNum w:abstractNumId="37">
    <w:nsid w:val="5F90E17F"/>
    <w:multiLevelType w:val="singleLevel"/>
    <w:tmpl w:val="5F90E17F"/>
    <w:lvl w:ilvl="0" w:tentative="0">
      <w:start w:val="1"/>
      <w:numFmt w:val="decimal"/>
      <w:suff w:val="nothing"/>
      <w:lvlText w:val="(%1)"/>
      <w:lvlJc w:val="left"/>
      <w:pPr>
        <w:ind w:left="425" w:hanging="425"/>
      </w:pPr>
      <w:rPr>
        <w:rFonts w:hint="default"/>
      </w:rPr>
    </w:lvl>
  </w:abstractNum>
  <w:abstractNum w:abstractNumId="38">
    <w:nsid w:val="6744BAA0"/>
    <w:multiLevelType w:val="singleLevel"/>
    <w:tmpl w:val="6744BAA0"/>
    <w:lvl w:ilvl="0" w:tentative="0">
      <w:start w:val="1"/>
      <w:numFmt w:val="decimalEnclosedCircleChinese"/>
      <w:suff w:val="nothing"/>
      <w:lvlText w:val="%1　"/>
      <w:lvlJc w:val="left"/>
      <w:pPr>
        <w:ind w:left="0" w:firstLine="400"/>
      </w:pPr>
      <w:rPr>
        <w:rFonts w:hint="eastAsia"/>
      </w:rPr>
    </w:lvl>
  </w:abstractNum>
  <w:abstractNum w:abstractNumId="39">
    <w:nsid w:val="67E4C6A3"/>
    <w:multiLevelType w:val="singleLevel"/>
    <w:tmpl w:val="67E4C6A3"/>
    <w:lvl w:ilvl="0" w:tentative="0">
      <w:start w:val="1"/>
      <w:numFmt w:val="decimal"/>
      <w:suff w:val="nothing"/>
      <w:lvlText w:val="%1."/>
      <w:lvlJc w:val="left"/>
      <w:pPr>
        <w:ind w:left="425" w:hanging="425"/>
      </w:pPr>
      <w:rPr>
        <w:rFonts w:hint="default" w:ascii="宋体" w:hAnsi="宋体" w:eastAsia="宋体" w:cs="宋体"/>
        <w:b w:val="0"/>
        <w:bCs w:val="0"/>
        <w:sz w:val="28"/>
        <w:szCs w:val="28"/>
      </w:rPr>
    </w:lvl>
  </w:abstractNum>
  <w:abstractNum w:abstractNumId="40">
    <w:nsid w:val="6BF892BC"/>
    <w:multiLevelType w:val="singleLevel"/>
    <w:tmpl w:val="6BF892BC"/>
    <w:lvl w:ilvl="0" w:tentative="0">
      <w:start w:val="1"/>
      <w:numFmt w:val="decimal"/>
      <w:suff w:val="nothing"/>
      <w:lvlText w:val="%1)"/>
      <w:lvlJc w:val="left"/>
      <w:pPr>
        <w:ind w:left="425" w:hanging="425"/>
      </w:pPr>
      <w:rPr>
        <w:rFonts w:hint="default"/>
      </w:rPr>
    </w:lvl>
  </w:abstractNum>
  <w:abstractNum w:abstractNumId="41">
    <w:nsid w:val="76FB8BDF"/>
    <w:multiLevelType w:val="singleLevel"/>
    <w:tmpl w:val="76FB8BDF"/>
    <w:lvl w:ilvl="0" w:tentative="0">
      <w:start w:val="1"/>
      <w:numFmt w:val="decimal"/>
      <w:suff w:val="nothing"/>
      <w:lvlText w:val="(%1)"/>
      <w:lvlJc w:val="left"/>
      <w:pPr>
        <w:ind w:left="425" w:hanging="425"/>
      </w:pPr>
      <w:rPr>
        <w:rFonts w:hint="default"/>
      </w:rPr>
    </w:lvl>
  </w:abstractNum>
  <w:abstractNum w:abstractNumId="42">
    <w:nsid w:val="7D73A205"/>
    <w:multiLevelType w:val="singleLevel"/>
    <w:tmpl w:val="7D73A205"/>
    <w:lvl w:ilvl="0" w:tentative="0">
      <w:start w:val="1"/>
      <w:numFmt w:val="decimal"/>
      <w:suff w:val="nothing"/>
      <w:lvlText w:val="%1)"/>
      <w:lvlJc w:val="left"/>
      <w:pPr>
        <w:ind w:left="425" w:hanging="425"/>
      </w:pPr>
      <w:rPr>
        <w:rFonts w:hint="default"/>
      </w:rPr>
    </w:lvl>
  </w:abstractNum>
  <w:num w:numId="1">
    <w:abstractNumId w:val="36"/>
  </w:num>
  <w:num w:numId="2">
    <w:abstractNumId w:val="3"/>
  </w:num>
  <w:num w:numId="3">
    <w:abstractNumId w:val="7"/>
  </w:num>
  <w:num w:numId="4">
    <w:abstractNumId w:val="32"/>
  </w:num>
  <w:num w:numId="5">
    <w:abstractNumId w:val="24"/>
  </w:num>
  <w:num w:numId="6">
    <w:abstractNumId w:val="16"/>
  </w:num>
  <w:num w:numId="7">
    <w:abstractNumId w:val="33"/>
  </w:num>
  <w:num w:numId="8">
    <w:abstractNumId w:val="27"/>
  </w:num>
  <w:num w:numId="9">
    <w:abstractNumId w:val="13"/>
  </w:num>
  <w:num w:numId="10">
    <w:abstractNumId w:val="17"/>
  </w:num>
  <w:num w:numId="11">
    <w:abstractNumId w:val="21"/>
  </w:num>
  <w:num w:numId="12">
    <w:abstractNumId w:val="39"/>
  </w:num>
  <w:num w:numId="13">
    <w:abstractNumId w:val="29"/>
  </w:num>
  <w:num w:numId="14">
    <w:abstractNumId w:val="5"/>
  </w:num>
  <w:num w:numId="15">
    <w:abstractNumId w:val="11"/>
  </w:num>
  <w:num w:numId="16">
    <w:abstractNumId w:val="10"/>
  </w:num>
  <w:num w:numId="17">
    <w:abstractNumId w:val="1"/>
  </w:num>
  <w:num w:numId="18">
    <w:abstractNumId w:val="15"/>
  </w:num>
  <w:num w:numId="19">
    <w:abstractNumId w:val="8"/>
  </w:num>
  <w:num w:numId="20">
    <w:abstractNumId w:val="26"/>
  </w:num>
  <w:num w:numId="21">
    <w:abstractNumId w:val="31"/>
  </w:num>
  <w:num w:numId="22">
    <w:abstractNumId w:val="38"/>
  </w:num>
  <w:num w:numId="23">
    <w:abstractNumId w:val="42"/>
  </w:num>
  <w:num w:numId="24">
    <w:abstractNumId w:val="37"/>
  </w:num>
  <w:num w:numId="25">
    <w:abstractNumId w:val="23"/>
  </w:num>
  <w:num w:numId="26">
    <w:abstractNumId w:val="28"/>
  </w:num>
  <w:num w:numId="27">
    <w:abstractNumId w:val="0"/>
  </w:num>
  <w:num w:numId="28">
    <w:abstractNumId w:val="41"/>
  </w:num>
  <w:num w:numId="29">
    <w:abstractNumId w:val="22"/>
  </w:num>
  <w:num w:numId="30">
    <w:abstractNumId w:val="25"/>
  </w:num>
  <w:num w:numId="31">
    <w:abstractNumId w:val="20"/>
  </w:num>
  <w:num w:numId="32">
    <w:abstractNumId w:val="6"/>
  </w:num>
  <w:num w:numId="33">
    <w:abstractNumId w:val="34"/>
  </w:num>
  <w:num w:numId="34">
    <w:abstractNumId w:val="12"/>
  </w:num>
  <w:num w:numId="35">
    <w:abstractNumId w:val="4"/>
  </w:num>
  <w:num w:numId="36">
    <w:abstractNumId w:val="35"/>
  </w:num>
  <w:num w:numId="37">
    <w:abstractNumId w:val="14"/>
  </w:num>
  <w:num w:numId="38">
    <w:abstractNumId w:val="2"/>
  </w:num>
  <w:num w:numId="39">
    <w:abstractNumId w:val="18"/>
  </w:num>
  <w:num w:numId="40">
    <w:abstractNumId w:val="40"/>
  </w:num>
  <w:num w:numId="41">
    <w:abstractNumId w:val="19"/>
  </w:num>
  <w:num w:numId="42">
    <w:abstractNumId w:val="30"/>
  </w:num>
  <w:num w:numId="4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false"/>
  <w:bordersDoNotSurroundFooter w:val="false"/>
  <w:trackRevisions w:val="true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true"/>
  <w:characterSpacingControl w:val="compressPunctuation"/>
  <w:compat>
    <w:spaceForUL/>
    <w:balanceSingleByteDoubleByteWidth/>
    <w:ulTrailSpace/>
    <w:doNotExpandShiftReturn/>
    <w:adjustLineHeightInTable/>
    <w:doNotWrapTextWithPunct/>
    <w:doNotUseEastAsianBreakRules/>
    <w:growAutofit/>
    <w:useFELayout/>
    <w:doNotUseIndentAsNumberingTabStop/>
    <w:compatSetting w:name="compatibilityMode" w:uri="http://schemas.microsoft.com/office/word" w:val="14"/>
  </w:compat>
  <w:docVars>
    <w:docVar w:name="commondata" w:val="eyJoZGlkIjoiZGU4ZTVkMWJhYjlhZDRlNzY4NmQzM2ZlNjE0ZmJlMWQifQ=="/>
  </w:docVars>
  <w:rsids>
    <w:rsidRoot w:val="00000000"/>
    <w:rsid w:val="0EEB9030"/>
    <w:rsid w:val="16222B65"/>
    <w:rsid w:val="176302F9"/>
    <w:rsid w:val="17B943BD"/>
    <w:rsid w:val="20682115"/>
    <w:rsid w:val="2898133D"/>
    <w:rsid w:val="299E12D7"/>
    <w:rsid w:val="31094EA6"/>
    <w:rsid w:val="42CD0EA8"/>
    <w:rsid w:val="45033415"/>
    <w:rsid w:val="49462D46"/>
    <w:rsid w:val="5216046F"/>
    <w:rsid w:val="5DB744C7"/>
    <w:rsid w:val="5ECD5318"/>
    <w:rsid w:val="60D563EA"/>
    <w:rsid w:val="63DC5BEB"/>
    <w:rsid w:val="6938470E"/>
    <w:rsid w:val="6D527D69"/>
    <w:rsid w:val="7060454A"/>
    <w:rsid w:val="73CB1249"/>
    <w:rsid w:val="7F071EF4"/>
    <w:rsid w:val="9FF6E276"/>
    <w:rsid w:val="EBFED9BE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iPriority="0" w:semiHidden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qFormat="1"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Calibri" w:hAnsi="Calibri" w:eastAsia="宋体" w:cs="Arial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numPr>
        <w:ilvl w:val="0"/>
        <w:numId w:val="1"/>
      </w:numPr>
      <w:spacing w:before="0" w:beforeAutospacing="1" w:after="0" w:afterAutospacing="1"/>
      <w:jc w:val="left"/>
      <w:outlineLvl w:val="0"/>
    </w:pPr>
    <w:rPr>
      <w:rFonts w:ascii="宋体" w:eastAsia="宋体" w:cs="宋体"/>
      <w:b/>
      <w:bCs/>
      <w:kern w:val="44"/>
      <w:sz w:val="48"/>
      <w:szCs w:val="48"/>
      <w:lang w:val="en-US" w:eastAsia="zh-CN"/>
    </w:rPr>
  </w:style>
  <w:style w:type="paragraph" w:styleId="4">
    <w:name w:val="heading 2"/>
    <w:basedOn w:val="1"/>
    <w:next w:val="1"/>
    <w:qFormat/>
    <w:uiPriority w:val="0"/>
    <w:pPr>
      <w:numPr>
        <w:ilvl w:val="1"/>
        <w:numId w:val="1"/>
      </w:numPr>
      <w:spacing w:before="0" w:beforeAutospacing="1" w:after="0" w:afterAutospacing="1"/>
      <w:jc w:val="left"/>
      <w:outlineLvl w:val="1"/>
    </w:pPr>
    <w:rPr>
      <w:rFonts w:ascii="宋体" w:eastAsia="宋体" w:cs="宋体"/>
      <w:b/>
      <w:bCs/>
      <w:kern w:val="0"/>
      <w:sz w:val="36"/>
      <w:szCs w:val="36"/>
      <w:lang w:val="en-US" w:eastAsia="zh-CN"/>
    </w:rPr>
  </w:style>
  <w:style w:type="paragraph" w:styleId="5">
    <w:name w:val="heading 3"/>
    <w:basedOn w:val="1"/>
    <w:next w:val="1"/>
    <w:qFormat/>
    <w:uiPriority w:val="0"/>
    <w:pPr>
      <w:keepNext/>
      <w:keepLines/>
      <w:widowControl w:val="0"/>
      <w:numPr>
        <w:ilvl w:val="2"/>
        <w:numId w:val="1"/>
      </w:numPr>
      <w:spacing w:before="260" w:after="260" w:line="415" w:lineRule="auto"/>
      <w:ind w:firstLine="400"/>
      <w:outlineLvl w:val="2"/>
    </w:pPr>
    <w:rPr>
      <w:b/>
      <w:sz w:val="32"/>
    </w:rPr>
  </w:style>
  <w:style w:type="paragraph" w:styleId="6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ind w:firstLine="402"/>
      <w:outlineLvl w:val="3"/>
    </w:pPr>
    <w:rPr>
      <w:rFonts w:ascii="Arial" w:hAnsi="Arial" w:eastAsia="黑体"/>
      <w:b/>
      <w:sz w:val="28"/>
    </w:rPr>
  </w:style>
  <w:style w:type="paragraph" w:styleId="7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firstLine="402"/>
      <w:outlineLvl w:val="4"/>
    </w:pPr>
    <w:rPr>
      <w:b/>
      <w:sz w:val="28"/>
    </w:rPr>
  </w:style>
  <w:style w:type="paragraph" w:styleId="8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firstLine="402"/>
      <w:outlineLvl w:val="5"/>
    </w:pPr>
    <w:rPr>
      <w:rFonts w:ascii="Arial" w:hAnsi="Arial" w:eastAsia="黑体"/>
      <w:b/>
      <w:sz w:val="24"/>
    </w:rPr>
  </w:style>
  <w:style w:type="paragraph" w:styleId="9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firstLine="402"/>
      <w:outlineLvl w:val="6"/>
    </w:pPr>
    <w:rPr>
      <w:b/>
      <w:sz w:val="24"/>
    </w:rPr>
  </w:style>
  <w:style w:type="paragraph" w:styleId="10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firstLine="402"/>
      <w:outlineLvl w:val="7"/>
    </w:pPr>
    <w:rPr>
      <w:rFonts w:ascii="Arial" w:hAnsi="Arial" w:eastAsia="黑体"/>
      <w:sz w:val="24"/>
    </w:rPr>
  </w:style>
  <w:style w:type="paragraph" w:styleId="11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firstLine="402"/>
      <w:outlineLvl w:val="8"/>
    </w:pPr>
    <w:rPr>
      <w:rFonts w:ascii="Arial" w:hAnsi="Arial" w:eastAsia="黑体"/>
      <w:sz w:val="21"/>
    </w:rPr>
  </w:style>
  <w:style w:type="character" w:default="1" w:styleId="19">
    <w:name w:val="Default Paragraph Font"/>
    <w:qFormat/>
    <w:uiPriority w:val="0"/>
  </w:style>
  <w:style w:type="table" w:default="1" w:styleId="18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lock Text"/>
    <w:basedOn w:val="1"/>
    <w:qFormat/>
    <w:uiPriority w:val="0"/>
    <w:pPr>
      <w:spacing w:after="120" w:afterLines="0" w:afterAutospacing="0"/>
      <w:ind w:left="1440" w:leftChars="700" w:rightChars="700"/>
    </w:pPr>
  </w:style>
  <w:style w:type="paragraph" w:styleId="12">
    <w:name w:val="toc 3"/>
    <w:basedOn w:val="1"/>
    <w:next w:val="1"/>
    <w:qFormat/>
    <w:uiPriority w:val="0"/>
    <w:pPr>
      <w:ind w:left="840" w:leftChars="400"/>
    </w:pPr>
  </w:style>
  <w:style w:type="paragraph" w:styleId="1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1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15">
    <w:name w:val="toc 1"/>
    <w:basedOn w:val="1"/>
    <w:next w:val="1"/>
    <w:qFormat/>
    <w:uiPriority w:val="0"/>
  </w:style>
  <w:style w:type="paragraph" w:styleId="16">
    <w:name w:val="toc 2"/>
    <w:basedOn w:val="1"/>
    <w:next w:val="1"/>
    <w:qFormat/>
    <w:uiPriority w:val="0"/>
    <w:pPr>
      <w:ind w:left="420" w:leftChars="200"/>
    </w:pPr>
  </w:style>
  <w:style w:type="paragraph" w:styleId="17">
    <w:name w:val="Normal (Web)"/>
    <w:basedOn w:val="1"/>
    <w:qFormat/>
    <w:uiPriority w:val="0"/>
    <w:pPr>
      <w:spacing w:before="0" w:beforeAutospacing="0" w:after="0" w:afterAutospacing="0"/>
      <w:ind w:left="0" w:right="0" w:firstLine="200" w:firstLineChars="200"/>
      <w:jc w:val="left"/>
    </w:pPr>
    <w:rPr>
      <w:kern w:val="0"/>
      <w:sz w:val="24"/>
      <w:lang w:val="en-US" w:eastAsia="zh-CN"/>
    </w:rPr>
  </w:style>
  <w:style w:type="character" w:styleId="20">
    <w:name w:val="Strong"/>
    <w:basedOn w:val="19"/>
    <w:qFormat/>
    <w:uiPriority w:val="0"/>
    <w:rPr>
      <w:b/>
    </w:rPr>
  </w:style>
  <w:style w:type="character" w:styleId="21">
    <w:name w:val="Emphasis"/>
    <w:basedOn w:val="19"/>
    <w:qFormat/>
    <w:uiPriority w:val="0"/>
    <w:rPr>
      <w:i/>
    </w:rPr>
  </w:style>
  <w:style w:type="character" w:styleId="22">
    <w:name w:val="Hyperlink"/>
    <w:basedOn w:val="19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jpeg"/><Relationship Id="rId76" Type="http://schemas.openxmlformats.org/officeDocument/2006/relationships/fontTable" Target="fontTable.xml"/><Relationship Id="rId75" Type="http://schemas.openxmlformats.org/officeDocument/2006/relationships/numbering" Target="numbering.xml"/><Relationship Id="rId74" Type="http://schemas.openxmlformats.org/officeDocument/2006/relationships/customXml" Target="../customXml/item1.xml"/><Relationship Id="rId73" Type="http://schemas.openxmlformats.org/officeDocument/2006/relationships/image" Target="media/image67.jpeg"/><Relationship Id="rId72" Type="http://schemas.openxmlformats.org/officeDocument/2006/relationships/image" Target="media/image66.jpeg"/><Relationship Id="rId71" Type="http://schemas.openxmlformats.org/officeDocument/2006/relationships/image" Target="media/image65.jpeg"/><Relationship Id="rId70" Type="http://schemas.openxmlformats.org/officeDocument/2006/relationships/image" Target="media/image64.jpeg"/><Relationship Id="rId7" Type="http://schemas.openxmlformats.org/officeDocument/2006/relationships/image" Target="media/image1.jpeg"/><Relationship Id="rId69" Type="http://schemas.openxmlformats.org/officeDocument/2006/relationships/image" Target="media/image63.jpeg"/><Relationship Id="rId68" Type="http://schemas.openxmlformats.org/officeDocument/2006/relationships/image" Target="media/image62.jpeg"/><Relationship Id="rId67" Type="http://schemas.openxmlformats.org/officeDocument/2006/relationships/image" Target="media/image61.jpeg"/><Relationship Id="rId66" Type="http://schemas.openxmlformats.org/officeDocument/2006/relationships/image" Target="media/image60.jpeg"/><Relationship Id="rId65" Type="http://schemas.openxmlformats.org/officeDocument/2006/relationships/image" Target="media/image59.jpeg"/><Relationship Id="rId64" Type="http://schemas.openxmlformats.org/officeDocument/2006/relationships/image" Target="media/image58.jpeg"/><Relationship Id="rId63" Type="http://schemas.openxmlformats.org/officeDocument/2006/relationships/image" Target="media/image57.jpeg"/><Relationship Id="rId62" Type="http://schemas.openxmlformats.org/officeDocument/2006/relationships/image" Target="media/image56.jpeg"/><Relationship Id="rId61" Type="http://schemas.openxmlformats.org/officeDocument/2006/relationships/image" Target="media/image55.jpeg"/><Relationship Id="rId60" Type="http://schemas.openxmlformats.org/officeDocument/2006/relationships/image" Target="media/image54.jpeg"/><Relationship Id="rId6" Type="http://schemas.openxmlformats.org/officeDocument/2006/relationships/theme" Target="theme/theme1.xml"/><Relationship Id="rId59" Type="http://schemas.openxmlformats.org/officeDocument/2006/relationships/image" Target="media/image53.jpeg"/><Relationship Id="rId58" Type="http://schemas.openxmlformats.org/officeDocument/2006/relationships/image" Target="media/image52.jpeg"/><Relationship Id="rId57" Type="http://schemas.openxmlformats.org/officeDocument/2006/relationships/image" Target="media/image51.png"/><Relationship Id="rId56" Type="http://schemas.openxmlformats.org/officeDocument/2006/relationships/image" Target="media/image50.jpeg"/><Relationship Id="rId55" Type="http://schemas.openxmlformats.org/officeDocument/2006/relationships/image" Target="media/image49.jpeg"/><Relationship Id="rId54" Type="http://schemas.openxmlformats.org/officeDocument/2006/relationships/image" Target="media/image48.jpeg"/><Relationship Id="rId53" Type="http://schemas.openxmlformats.org/officeDocument/2006/relationships/image" Target="media/image47.jpeg"/><Relationship Id="rId52" Type="http://schemas.openxmlformats.org/officeDocument/2006/relationships/image" Target="media/image46.jpeg"/><Relationship Id="rId51" Type="http://schemas.openxmlformats.org/officeDocument/2006/relationships/image" Target="media/image45.png"/><Relationship Id="rId50" Type="http://schemas.openxmlformats.org/officeDocument/2006/relationships/image" Target="media/image44.jpeg"/><Relationship Id="rId5" Type="http://schemas.openxmlformats.org/officeDocument/2006/relationships/footer" Target="footer2.xml"/><Relationship Id="rId49" Type="http://schemas.openxmlformats.org/officeDocument/2006/relationships/image" Target="media/image43.jpeg"/><Relationship Id="rId48" Type="http://schemas.openxmlformats.org/officeDocument/2006/relationships/image" Target="media/image42.jpeg"/><Relationship Id="rId47" Type="http://schemas.openxmlformats.org/officeDocument/2006/relationships/image" Target="media/image41.jpeg"/><Relationship Id="rId46" Type="http://schemas.openxmlformats.org/officeDocument/2006/relationships/image" Target="media/image40.jpeg"/><Relationship Id="rId45" Type="http://schemas.openxmlformats.org/officeDocument/2006/relationships/image" Target="media/image39.jpeg"/><Relationship Id="rId44" Type="http://schemas.openxmlformats.org/officeDocument/2006/relationships/image" Target="media/image38.jpeg"/><Relationship Id="rId43" Type="http://schemas.openxmlformats.org/officeDocument/2006/relationships/image" Target="media/image37.jpeg"/><Relationship Id="rId42" Type="http://schemas.openxmlformats.org/officeDocument/2006/relationships/image" Target="media/image36.jpeg"/><Relationship Id="rId41" Type="http://schemas.openxmlformats.org/officeDocument/2006/relationships/image" Target="media/image35.jpeg"/><Relationship Id="rId40" Type="http://schemas.openxmlformats.org/officeDocument/2006/relationships/image" Target="media/image34.jpeg"/><Relationship Id="rId4" Type="http://schemas.openxmlformats.org/officeDocument/2006/relationships/footer" Target="footer1.xml"/><Relationship Id="rId39" Type="http://schemas.openxmlformats.org/officeDocument/2006/relationships/image" Target="media/image33.jpeg"/><Relationship Id="rId38" Type="http://schemas.openxmlformats.org/officeDocument/2006/relationships/image" Target="media/image32.jpeg"/><Relationship Id="rId37" Type="http://schemas.openxmlformats.org/officeDocument/2006/relationships/image" Target="media/image31.jpeg"/><Relationship Id="rId36" Type="http://schemas.openxmlformats.org/officeDocument/2006/relationships/image" Target="media/image30.jpeg"/><Relationship Id="rId35" Type="http://schemas.openxmlformats.org/officeDocument/2006/relationships/image" Target="media/image29.jpeg"/><Relationship Id="rId34" Type="http://schemas.openxmlformats.org/officeDocument/2006/relationships/image" Target="media/image28.jpeg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pn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pn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true"/>
        </a:gradFill>
        <a:gradFill rotWithShape="true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false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true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true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Normal.eit</Template>
  <Pages>115</Pages>
  <Words>5721</Words>
  <Characters>5946</Characters>
  <Lines>644</Lines>
  <Paragraphs>209</Paragraphs>
  <TotalTime>2</TotalTime>
  <ScaleCrop>false</ScaleCrop>
  <LinksUpToDate>false</LinksUpToDate>
  <CharactersWithSpaces>6157</CharactersWithSpaces>
  <Application>WPS Office_11.8.2.10386_F1E327BC-269C-435d-A152-05C5408002CA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2026-01-23T19:09:00Z</dcterms:created>
  <dc:creator>小金鼎</dc:creator>
  <cp:lastModifiedBy>USER</cp:lastModifiedBy>
  <dcterms:modified xsi:type="dcterms:W3CDTF">2026-03-03T16:37:55Z</dcterms:modified>
  <dc:title>目    录</dc:title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2052-11.8.2.10386</vt:lpwstr>
  </property>
  <property fmtid="{D5CDD505-2E9C-101B-9397-08002B2CF9AE}" pid="3" name="ICV">
    <vt:lpwstr>1AADD0FD12954348B5A5F8BA768E090D_13</vt:lpwstr>
  </property>
  <property fmtid="{D5CDD505-2E9C-101B-9397-08002B2CF9AE}" pid="4" name="KSOTemplateDocerSaveRecord">
    <vt:lpwstr>eyJoZGlkIjoiNDQwOWJkZWI3N2QyZDI5MTRlMDRlNGQ5MzRlNzQ1NDUiLCJ1c2VySWQiOiI2NjA0MDE5In0=</vt:lpwstr>
  </property>
</Properties>
</file>