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103" w:rsidRPr="00BB63DE" w:rsidRDefault="00A56103" w:rsidP="00A56103">
      <w:pPr>
        <w:spacing w:line="360" w:lineRule="auto"/>
        <w:jc w:val="center"/>
        <w:rPr>
          <w:rFonts w:ascii="仿宋_GB2312" w:eastAsia="仿宋_GB2312"/>
          <w:b/>
          <w:bCs/>
          <w:noProof/>
          <w:color w:val="FA6522"/>
          <w:sz w:val="52"/>
          <w:szCs w:val="28"/>
        </w:rPr>
      </w:pPr>
      <w:r w:rsidRPr="00BB63DE">
        <w:rPr>
          <w:rFonts w:ascii="仿宋_GB2312" w:eastAsia="仿宋_GB2312" w:hint="eastAsia"/>
          <w:b/>
          <w:bCs/>
          <w:noProof/>
          <w:color w:val="FA6522"/>
          <w:sz w:val="52"/>
          <w:szCs w:val="28"/>
        </w:rPr>
        <w:t>海南省房屋建筑工程质量</w:t>
      </w:r>
      <w:r w:rsidRPr="00BB63DE">
        <w:rPr>
          <w:rFonts w:ascii="仿宋_GB2312" w:eastAsia="仿宋_GB2312" w:hint="eastAsia"/>
          <w:b/>
          <w:bCs/>
          <w:noProof/>
          <w:color w:val="FA6522"/>
          <w:sz w:val="52"/>
          <w:szCs w:val="28"/>
        </w:rPr>
        <w:br/>
        <w:t>潜在缺陷保险承保理赔服务指南</w:t>
      </w:r>
    </w:p>
    <w:p w:rsidR="00A56103" w:rsidRPr="00BB63DE" w:rsidRDefault="00A56103" w:rsidP="00A56103">
      <w:pPr>
        <w:spacing w:line="360" w:lineRule="auto"/>
        <w:jc w:val="center"/>
        <w:rPr>
          <w:rFonts w:ascii="仿宋_GB2312" w:eastAsia="仿宋_GB2312"/>
          <w:b/>
          <w:noProof/>
          <w:color w:val="FA6522"/>
          <w:sz w:val="52"/>
          <w:szCs w:val="28"/>
        </w:rPr>
      </w:pPr>
      <w:r w:rsidRPr="00BB63DE">
        <w:rPr>
          <w:rFonts w:ascii="仿宋_GB2312" w:eastAsia="仿宋_GB2312" w:hint="eastAsia"/>
          <w:b/>
          <w:noProof/>
          <w:color w:val="FA6522"/>
          <w:sz w:val="52"/>
          <w:szCs w:val="28"/>
        </w:rPr>
        <w:t>（试行）</w:t>
      </w:r>
    </w:p>
    <w:p w:rsidR="00A56103" w:rsidRPr="00BB63DE" w:rsidRDefault="00A56103" w:rsidP="00A56103">
      <w:pPr>
        <w:spacing w:line="360" w:lineRule="auto"/>
        <w:jc w:val="center"/>
        <w:rPr>
          <w:rFonts w:ascii="仿宋_GB2312" w:eastAsia="仿宋_GB2312"/>
          <w:sz w:val="24"/>
          <w:szCs w:val="28"/>
        </w:rPr>
      </w:pPr>
      <w:r w:rsidRPr="00BB63DE">
        <w:rPr>
          <w:rFonts w:ascii="仿宋_GB2312" w:eastAsia="仿宋_GB2312"/>
          <w:noProof/>
          <w:sz w:val="24"/>
          <w:szCs w:val="28"/>
        </w:rPr>
        <w:drawing>
          <wp:inline distT="0" distB="0" distL="0" distR="0">
            <wp:extent cx="4510241" cy="5239505"/>
            <wp:effectExtent l="0" t="0" r="0" b="0"/>
            <wp:docPr id="9" name="图片 8">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675A0717-81EF-4231-B8E9-26225FD751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675A0717-81EF-4231-B8E9-26225FD75182}"/>
                        </a:ext>
                      </a:extLst>
                    </pic:cNvPr>
                    <pic:cNvPicPr>
                      <a:picLocks noChangeAspect="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561960" cy="5299587"/>
                    </a:xfrm>
                    <a:prstGeom prst="rect">
                      <a:avLst/>
                    </a:prstGeom>
                  </pic:spPr>
                </pic:pic>
              </a:graphicData>
            </a:graphic>
          </wp:inline>
        </w:drawing>
      </w:r>
    </w:p>
    <w:p w:rsidR="003C1787" w:rsidRDefault="00DD7AB9" w:rsidP="003C1787">
      <w:pPr>
        <w:widowControl/>
        <w:snapToGrid w:val="0"/>
        <w:spacing w:afterLines="50"/>
        <w:ind w:firstLineChars="200" w:firstLine="482"/>
        <w:jc w:val="left"/>
        <w:rPr>
          <w:rFonts w:ascii="仿宋_GB2312" w:eastAsia="仿宋_GB2312" w:hAnsi="宋体" w:hint="eastAsia"/>
          <w:b/>
          <w:kern w:val="0"/>
          <w:sz w:val="24"/>
          <w:szCs w:val="24"/>
        </w:rPr>
      </w:pPr>
      <w:r>
        <w:rPr>
          <w:rFonts w:ascii="仿宋_GB2312" w:eastAsia="仿宋_GB2312" w:hAnsi="宋体" w:hint="eastAsia"/>
          <w:b/>
          <w:kern w:val="0"/>
          <w:sz w:val="24"/>
          <w:szCs w:val="24"/>
        </w:rPr>
        <w:t>指导</w:t>
      </w:r>
      <w:r w:rsidR="00CB2154">
        <w:rPr>
          <w:rFonts w:ascii="仿宋_GB2312" w:eastAsia="仿宋_GB2312" w:hAnsi="宋体" w:hint="eastAsia"/>
          <w:b/>
          <w:kern w:val="0"/>
          <w:sz w:val="24"/>
          <w:szCs w:val="24"/>
        </w:rPr>
        <w:t>部门：</w:t>
      </w:r>
      <w:r w:rsidR="003C1787">
        <w:rPr>
          <w:rFonts w:ascii="仿宋_GB2312" w:eastAsia="仿宋_GB2312" w:hAnsi="宋体" w:hint="eastAsia"/>
          <w:b/>
          <w:kern w:val="0"/>
          <w:sz w:val="24"/>
          <w:szCs w:val="24"/>
        </w:rPr>
        <w:t>海南</w:t>
      </w:r>
      <w:r w:rsidR="00CB2154">
        <w:rPr>
          <w:rFonts w:ascii="仿宋_GB2312" w:eastAsia="仿宋_GB2312" w:hAnsi="宋体" w:hint="eastAsia"/>
          <w:b/>
          <w:kern w:val="0"/>
          <w:sz w:val="24"/>
          <w:szCs w:val="24"/>
        </w:rPr>
        <w:t>省住房和城乡建设厅</w:t>
      </w:r>
    </w:p>
    <w:p w:rsidR="009B2F48" w:rsidRPr="00BB63DE" w:rsidRDefault="003C1787" w:rsidP="003C1787">
      <w:pPr>
        <w:widowControl/>
        <w:snapToGrid w:val="0"/>
        <w:spacing w:afterLines="50"/>
        <w:ind w:firstLineChars="700" w:firstLine="1687"/>
        <w:jc w:val="left"/>
        <w:rPr>
          <w:rFonts w:ascii="仿宋_GB2312" w:eastAsia="仿宋_GB2312" w:hAnsi="宋体"/>
          <w:b/>
          <w:kern w:val="0"/>
          <w:sz w:val="24"/>
          <w:szCs w:val="24"/>
        </w:rPr>
      </w:pPr>
      <w:r w:rsidRPr="003C1787">
        <w:rPr>
          <w:rFonts w:ascii="仿宋_GB2312" w:eastAsia="仿宋_GB2312" w:hAnsi="宋体" w:hint="eastAsia"/>
          <w:b/>
          <w:kern w:val="0"/>
          <w:sz w:val="24"/>
          <w:szCs w:val="24"/>
        </w:rPr>
        <w:t>中国银行保险监督管理委员会海南监管局</w:t>
      </w:r>
    </w:p>
    <w:p w:rsidR="009B2F48" w:rsidRPr="00BB63DE" w:rsidRDefault="004C6414" w:rsidP="003C1787">
      <w:pPr>
        <w:widowControl/>
        <w:snapToGrid w:val="0"/>
        <w:spacing w:afterLines="50"/>
        <w:ind w:firstLineChars="200" w:firstLine="482"/>
        <w:jc w:val="left"/>
        <w:rPr>
          <w:rFonts w:ascii="仿宋_GB2312" w:eastAsia="仿宋_GB2312" w:hAnsi="宋体"/>
          <w:b/>
          <w:kern w:val="0"/>
          <w:sz w:val="24"/>
          <w:szCs w:val="24"/>
        </w:rPr>
      </w:pPr>
      <w:r w:rsidRPr="00BB63DE">
        <w:rPr>
          <w:rFonts w:ascii="仿宋_GB2312" w:eastAsia="仿宋_GB2312" w:hAnsi="宋体" w:hint="eastAsia"/>
          <w:b/>
          <w:kern w:val="0"/>
          <w:sz w:val="24"/>
          <w:szCs w:val="24"/>
        </w:rPr>
        <w:t>主编单位：中国平安财产保险股份有限公司海南分公司</w:t>
      </w:r>
    </w:p>
    <w:p w:rsidR="009B2F48" w:rsidRPr="00BB63DE" w:rsidRDefault="004C6414" w:rsidP="003C1787">
      <w:pPr>
        <w:widowControl/>
        <w:snapToGrid w:val="0"/>
        <w:spacing w:afterLines="50"/>
        <w:ind w:firstLineChars="200" w:firstLine="482"/>
        <w:jc w:val="left"/>
        <w:rPr>
          <w:rFonts w:ascii="仿宋_GB2312" w:eastAsia="仿宋_GB2312" w:hAnsi="宋体"/>
          <w:b/>
          <w:kern w:val="0"/>
          <w:sz w:val="24"/>
          <w:szCs w:val="24"/>
        </w:rPr>
      </w:pPr>
      <w:r w:rsidRPr="00BB63DE">
        <w:rPr>
          <w:rFonts w:ascii="仿宋_GB2312" w:eastAsia="仿宋_GB2312" w:hAnsi="宋体" w:hint="eastAsia"/>
          <w:b/>
          <w:kern w:val="0"/>
          <w:sz w:val="24"/>
          <w:szCs w:val="24"/>
        </w:rPr>
        <w:t>参编单位：中国太平洋财产保险股份有限公司海南分公司</w:t>
      </w:r>
    </w:p>
    <w:p w:rsidR="009B2F48" w:rsidRPr="00BB63DE" w:rsidRDefault="004C6414" w:rsidP="003C1787">
      <w:pPr>
        <w:widowControl/>
        <w:snapToGrid w:val="0"/>
        <w:spacing w:afterLines="50"/>
        <w:ind w:firstLineChars="200" w:firstLine="482"/>
        <w:jc w:val="left"/>
        <w:rPr>
          <w:rFonts w:ascii="仿宋_GB2312" w:eastAsia="仿宋_GB2312" w:hAnsi="宋体"/>
          <w:b/>
          <w:kern w:val="0"/>
          <w:sz w:val="24"/>
          <w:szCs w:val="24"/>
        </w:rPr>
      </w:pPr>
      <w:r w:rsidRPr="00BB63DE">
        <w:rPr>
          <w:rFonts w:ascii="仿宋_GB2312" w:eastAsia="仿宋_GB2312" w:hAnsi="宋体" w:hint="eastAsia"/>
          <w:b/>
          <w:kern w:val="0"/>
          <w:sz w:val="24"/>
          <w:szCs w:val="24"/>
        </w:rPr>
        <w:t xml:space="preserve">          中国人民财产保险股份有限公司海南省分公司</w:t>
      </w:r>
    </w:p>
    <w:p w:rsidR="009B2F48" w:rsidRPr="00BB63DE" w:rsidRDefault="004C6414" w:rsidP="003C1787">
      <w:pPr>
        <w:widowControl/>
        <w:snapToGrid w:val="0"/>
        <w:spacing w:afterLines="50"/>
        <w:ind w:firstLineChars="200" w:firstLine="482"/>
        <w:jc w:val="left"/>
        <w:rPr>
          <w:rFonts w:ascii="仿宋_GB2312" w:eastAsia="仿宋_GB2312" w:hAnsi="宋体"/>
          <w:b/>
          <w:kern w:val="0"/>
          <w:sz w:val="24"/>
          <w:szCs w:val="24"/>
        </w:rPr>
      </w:pPr>
      <w:r w:rsidRPr="00BB63DE">
        <w:rPr>
          <w:rFonts w:ascii="仿宋_GB2312" w:eastAsia="仿宋_GB2312" w:hAnsi="宋体" w:hint="eastAsia"/>
          <w:b/>
          <w:kern w:val="0"/>
          <w:sz w:val="24"/>
          <w:szCs w:val="24"/>
        </w:rPr>
        <w:t xml:space="preserve">          中国大地财产保险股份有限公司海南分公司</w:t>
      </w:r>
    </w:p>
    <w:p w:rsidR="009B2F48" w:rsidRPr="00BB63DE" w:rsidRDefault="004C6414" w:rsidP="003C1787">
      <w:pPr>
        <w:widowControl/>
        <w:snapToGrid w:val="0"/>
        <w:spacing w:afterLines="50"/>
        <w:jc w:val="center"/>
        <w:rPr>
          <w:rFonts w:ascii="宋体" w:eastAsia="宋体" w:hAnsi="宋体"/>
          <w:b/>
          <w:kern w:val="0"/>
          <w:sz w:val="30"/>
          <w:szCs w:val="30"/>
        </w:rPr>
      </w:pPr>
      <w:r w:rsidRPr="00BB63DE">
        <w:rPr>
          <w:rFonts w:ascii="宋体" w:eastAsia="宋体" w:hAnsi="宋体" w:hint="eastAsia"/>
          <w:b/>
          <w:kern w:val="0"/>
          <w:sz w:val="30"/>
          <w:szCs w:val="30"/>
        </w:rPr>
        <w:lastRenderedPageBreak/>
        <w:t>《海南省房屋建筑工程质量潜在缺陷保险承保理赔服务指南》（试行）</w:t>
      </w:r>
    </w:p>
    <w:p w:rsidR="009B2F48" w:rsidRPr="00BB63DE" w:rsidRDefault="004C6414">
      <w:pPr>
        <w:spacing w:line="360" w:lineRule="auto"/>
        <w:ind w:firstLineChars="200" w:firstLine="602"/>
        <w:rPr>
          <w:rFonts w:ascii="黑体" w:eastAsia="黑体" w:hAnsi="黑体"/>
          <w:b/>
          <w:sz w:val="30"/>
          <w:szCs w:val="30"/>
        </w:rPr>
      </w:pPr>
      <w:r w:rsidRPr="00BB63DE">
        <w:rPr>
          <w:rFonts w:ascii="黑体" w:eastAsia="黑体" w:hAnsi="黑体" w:hint="eastAsia"/>
          <w:b/>
          <w:sz w:val="30"/>
          <w:szCs w:val="30"/>
        </w:rPr>
        <w:t>一、承保</w:t>
      </w:r>
    </w:p>
    <w:p w:rsidR="009B2F48" w:rsidRPr="00BB63DE" w:rsidRDefault="004C6414" w:rsidP="00DD7AB9">
      <w:pPr>
        <w:spacing w:line="360" w:lineRule="auto"/>
        <w:ind w:firstLineChars="200" w:firstLine="482"/>
        <w:rPr>
          <w:rFonts w:ascii="仿宋_GB2312" w:eastAsia="仿宋_GB2312"/>
          <w:b/>
          <w:sz w:val="24"/>
          <w:szCs w:val="28"/>
        </w:rPr>
      </w:pPr>
      <w:r w:rsidRPr="00BB63DE">
        <w:rPr>
          <w:rFonts w:ascii="仿宋_GB2312" w:eastAsia="仿宋_GB2312" w:hint="eastAsia"/>
          <w:b/>
          <w:sz w:val="24"/>
          <w:szCs w:val="28"/>
        </w:rPr>
        <w:t>（一）询价</w:t>
      </w:r>
    </w:p>
    <w:p w:rsidR="007C440D" w:rsidRPr="00BB63DE" w:rsidRDefault="007C440D" w:rsidP="007C440D">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建设单位在不迟于项目施工图设计阶段向保险公司提供如下资料及信息进行询价：</w:t>
      </w:r>
    </w:p>
    <w:p w:rsidR="007C440D" w:rsidRPr="00BB63DE" w:rsidRDefault="007C440D" w:rsidP="007C440D">
      <w:pPr>
        <w:spacing w:line="360" w:lineRule="auto"/>
        <w:ind w:firstLineChars="200" w:firstLine="480"/>
        <w:rPr>
          <w:rFonts w:ascii="仿宋_GB2312" w:eastAsia="仿宋_GB2312"/>
          <w:sz w:val="24"/>
          <w:szCs w:val="28"/>
        </w:rPr>
      </w:pPr>
      <w:r w:rsidRPr="00BB63DE">
        <w:rPr>
          <w:rFonts w:ascii="仿宋_GB2312" w:eastAsia="仿宋_GB2312"/>
          <w:sz w:val="24"/>
          <w:szCs w:val="28"/>
        </w:rPr>
        <w:t>1.拟投保范围和需要保险及TIS机构承担的其他技术服务工作内容；</w:t>
      </w:r>
    </w:p>
    <w:p w:rsidR="007C440D" w:rsidRPr="00BB63DE" w:rsidRDefault="007C440D" w:rsidP="007C440D">
      <w:pPr>
        <w:spacing w:line="360" w:lineRule="auto"/>
        <w:ind w:firstLineChars="200" w:firstLine="480"/>
        <w:rPr>
          <w:rFonts w:ascii="仿宋_GB2312" w:eastAsia="仿宋_GB2312"/>
          <w:sz w:val="24"/>
          <w:szCs w:val="28"/>
        </w:rPr>
      </w:pPr>
      <w:r w:rsidRPr="00BB63DE">
        <w:rPr>
          <w:rFonts w:ascii="仿宋_GB2312" w:eastAsia="仿宋_GB2312"/>
          <w:sz w:val="24"/>
          <w:szCs w:val="28"/>
        </w:rPr>
        <w:t>2.参建单位（建设、勘察、设计）资质、营业执照、质量管理体系、简介、近三年项目经验等；</w:t>
      </w:r>
    </w:p>
    <w:p w:rsidR="007C440D" w:rsidRPr="00BB63DE" w:rsidRDefault="007C440D" w:rsidP="007C440D">
      <w:pPr>
        <w:spacing w:line="360" w:lineRule="auto"/>
        <w:ind w:firstLineChars="200" w:firstLine="480"/>
        <w:rPr>
          <w:rFonts w:ascii="仿宋_GB2312" w:eastAsia="仿宋_GB2312"/>
          <w:sz w:val="24"/>
          <w:szCs w:val="28"/>
        </w:rPr>
      </w:pPr>
      <w:r w:rsidRPr="00BB63DE">
        <w:rPr>
          <w:rFonts w:ascii="仿宋_GB2312" w:eastAsia="仿宋_GB2312"/>
          <w:sz w:val="24"/>
          <w:szCs w:val="28"/>
        </w:rPr>
        <w:t>3.岩土工程勘察报告（必要时应含水文分析报告）。</w:t>
      </w:r>
    </w:p>
    <w:p w:rsidR="007C440D" w:rsidRPr="00BB63DE" w:rsidRDefault="007C440D" w:rsidP="007C440D">
      <w:pPr>
        <w:spacing w:line="360" w:lineRule="auto"/>
        <w:ind w:firstLineChars="200" w:firstLine="480"/>
        <w:rPr>
          <w:rFonts w:ascii="仿宋_GB2312" w:eastAsia="仿宋_GB2312"/>
          <w:sz w:val="24"/>
          <w:szCs w:val="28"/>
        </w:rPr>
      </w:pPr>
      <w:r w:rsidRPr="00BB63DE">
        <w:rPr>
          <w:rFonts w:ascii="仿宋_GB2312" w:eastAsia="仿宋_GB2312"/>
          <w:sz w:val="24"/>
          <w:szCs w:val="28"/>
        </w:rPr>
        <w:t>4.详细的项目描述;</w:t>
      </w:r>
    </w:p>
    <w:p w:rsidR="007C440D" w:rsidRPr="00BB63DE" w:rsidRDefault="007C440D" w:rsidP="007C440D">
      <w:pPr>
        <w:spacing w:line="360" w:lineRule="auto"/>
        <w:ind w:firstLineChars="200" w:firstLine="480"/>
        <w:rPr>
          <w:rFonts w:ascii="仿宋_GB2312" w:eastAsia="仿宋_GB2312"/>
          <w:sz w:val="24"/>
          <w:szCs w:val="28"/>
        </w:rPr>
      </w:pPr>
      <w:r w:rsidRPr="00BB63DE">
        <w:rPr>
          <w:rFonts w:ascii="仿宋_GB2312" w:eastAsia="仿宋_GB2312"/>
          <w:sz w:val="24"/>
          <w:szCs w:val="28"/>
        </w:rPr>
        <w:t>5.项目总投资及工程概算书；</w:t>
      </w:r>
    </w:p>
    <w:p w:rsidR="007C440D" w:rsidRPr="00BB63DE" w:rsidRDefault="007C440D" w:rsidP="007C440D">
      <w:pPr>
        <w:spacing w:line="360" w:lineRule="auto"/>
        <w:ind w:firstLineChars="200" w:firstLine="480"/>
        <w:rPr>
          <w:rFonts w:ascii="仿宋_GB2312" w:eastAsia="仿宋_GB2312"/>
          <w:sz w:val="24"/>
          <w:szCs w:val="28"/>
        </w:rPr>
      </w:pPr>
      <w:r w:rsidRPr="00BB63DE">
        <w:rPr>
          <w:rFonts w:ascii="仿宋_GB2312" w:eastAsia="仿宋_GB2312"/>
          <w:sz w:val="24"/>
          <w:szCs w:val="28"/>
        </w:rPr>
        <w:t>6.初步设计阶段的项目图纸及审查意见。</w:t>
      </w:r>
    </w:p>
    <w:p w:rsidR="009B2F48" w:rsidRPr="00BB63DE" w:rsidRDefault="004C6414" w:rsidP="00DD7AB9">
      <w:pPr>
        <w:spacing w:line="360" w:lineRule="auto"/>
        <w:ind w:firstLineChars="200" w:firstLine="482"/>
        <w:rPr>
          <w:rFonts w:ascii="仿宋_GB2312" w:eastAsia="仿宋_GB2312"/>
          <w:b/>
          <w:sz w:val="24"/>
          <w:szCs w:val="28"/>
        </w:rPr>
      </w:pPr>
      <w:r w:rsidRPr="00BB63DE">
        <w:rPr>
          <w:rFonts w:ascii="仿宋_GB2312" w:eastAsia="仿宋_GB2312" w:hint="eastAsia"/>
          <w:b/>
          <w:sz w:val="24"/>
          <w:szCs w:val="28"/>
        </w:rPr>
        <w:t>（二）初步评估及承保</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1.保险公司收到询价后，委托TIS机构进行初步风险评估，根据TIS机构出具的</w:t>
      </w:r>
      <w:r w:rsidR="007C440D" w:rsidRPr="00BB63DE">
        <w:rPr>
          <w:rFonts w:ascii="仿宋_GB2312" w:eastAsia="仿宋_GB2312"/>
          <w:sz w:val="24"/>
          <w:szCs w:val="28"/>
        </w:rPr>
        <w:t>《初步风险识别报告》</w:t>
      </w:r>
      <w:r w:rsidRPr="00BB63DE">
        <w:rPr>
          <w:rFonts w:ascii="仿宋_GB2312" w:eastAsia="仿宋_GB2312" w:hint="eastAsia"/>
          <w:sz w:val="24"/>
          <w:szCs w:val="28"/>
        </w:rPr>
        <w:t>确定承保方案，向建设单位出具报价函；</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2.建设单位向保险公司提交投保单，与保险公司签订</w:t>
      </w:r>
      <w:r w:rsidR="007C440D" w:rsidRPr="00BB63DE">
        <w:rPr>
          <w:rFonts w:ascii="仿宋_GB2312" w:eastAsia="仿宋_GB2312" w:hint="eastAsia"/>
          <w:sz w:val="24"/>
          <w:szCs w:val="28"/>
        </w:rPr>
        <w:t>《海南省</w:t>
      </w:r>
      <w:r w:rsidR="007C440D" w:rsidRPr="00BB63DE">
        <w:rPr>
          <w:rFonts w:ascii="仿宋_GB2312" w:eastAsia="仿宋_GB2312"/>
          <w:sz w:val="24"/>
          <w:szCs w:val="28"/>
        </w:rPr>
        <w:t>**市（县）房屋建筑工程质量潜在缺陷保险合同》</w:t>
      </w:r>
      <w:r w:rsidRPr="00BB63DE">
        <w:rPr>
          <w:rFonts w:ascii="仿宋_GB2312" w:eastAsia="仿宋_GB2312" w:hint="eastAsia"/>
          <w:sz w:val="24"/>
          <w:szCs w:val="28"/>
        </w:rPr>
        <w:t>，支付保费。</w:t>
      </w:r>
    </w:p>
    <w:p w:rsidR="009B2F48" w:rsidRPr="00BB63DE" w:rsidRDefault="004C6414">
      <w:pPr>
        <w:spacing w:line="360" w:lineRule="auto"/>
        <w:ind w:firstLineChars="200" w:firstLine="602"/>
        <w:rPr>
          <w:rFonts w:ascii="黑体" w:eastAsia="黑体" w:hAnsi="黑体"/>
          <w:b/>
          <w:sz w:val="30"/>
          <w:szCs w:val="30"/>
        </w:rPr>
      </w:pPr>
      <w:r w:rsidRPr="00BB63DE">
        <w:rPr>
          <w:rFonts w:ascii="黑体" w:eastAsia="黑体" w:hAnsi="黑体" w:hint="eastAsia"/>
          <w:b/>
          <w:sz w:val="30"/>
          <w:szCs w:val="30"/>
        </w:rPr>
        <w:t>二、风险管理</w:t>
      </w:r>
    </w:p>
    <w:p w:rsidR="009B2F48" w:rsidRPr="00BB63DE" w:rsidRDefault="004C6414" w:rsidP="007C440D">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保险公司与TIS机构签订</w:t>
      </w:r>
      <w:r w:rsidR="007C440D" w:rsidRPr="00BB63DE">
        <w:rPr>
          <w:rFonts w:ascii="仿宋_GB2312" w:eastAsia="仿宋_GB2312"/>
          <w:sz w:val="24"/>
          <w:szCs w:val="28"/>
        </w:rPr>
        <w:t>《海南省**市</w:t>
      </w:r>
      <w:r w:rsidR="007C440D" w:rsidRPr="00BB63DE">
        <w:rPr>
          <w:rFonts w:ascii="仿宋_GB2312" w:eastAsia="仿宋_GB2312" w:hint="eastAsia"/>
          <w:sz w:val="24"/>
          <w:szCs w:val="28"/>
        </w:rPr>
        <w:t>（</w:t>
      </w:r>
      <w:r w:rsidR="007C440D" w:rsidRPr="00BB63DE">
        <w:rPr>
          <w:rFonts w:ascii="仿宋_GB2312" w:eastAsia="仿宋_GB2312"/>
          <w:sz w:val="24"/>
          <w:szCs w:val="28"/>
        </w:rPr>
        <w:t>县</w:t>
      </w:r>
      <w:r w:rsidR="007C440D" w:rsidRPr="00BB63DE">
        <w:rPr>
          <w:rFonts w:ascii="仿宋_GB2312" w:eastAsia="仿宋_GB2312" w:hint="eastAsia"/>
          <w:sz w:val="24"/>
          <w:szCs w:val="28"/>
        </w:rPr>
        <w:t>）</w:t>
      </w:r>
      <w:r w:rsidR="007C440D" w:rsidRPr="00BB63DE">
        <w:rPr>
          <w:rFonts w:ascii="仿宋_GB2312" w:eastAsia="仿宋_GB2312"/>
          <w:sz w:val="24"/>
          <w:szCs w:val="28"/>
        </w:rPr>
        <w:t>房屋建筑工程质量风险管理合同》</w:t>
      </w:r>
      <w:del w:id="0" w:author="Windows 用户" w:date="2020-12-14T23:44:00Z">
        <w:r w:rsidR="007C440D" w:rsidRPr="00BB63DE" w:rsidDel="00736CFA">
          <w:rPr>
            <w:rFonts w:ascii="仿宋_GB2312" w:eastAsia="仿宋_GB2312" w:hint="eastAsia"/>
            <w:sz w:val="24"/>
            <w:szCs w:val="28"/>
          </w:rPr>
          <w:delText>（如保险公司根据建设单位需求提供勘察设计质量技术审查服务，则在《风险管理合同中》约定相应内容）</w:delText>
        </w:r>
      </w:del>
      <w:r w:rsidRPr="00BB63DE">
        <w:rPr>
          <w:rFonts w:ascii="仿宋_GB2312" w:eastAsia="仿宋_GB2312" w:hint="eastAsia"/>
          <w:sz w:val="24"/>
          <w:szCs w:val="28"/>
        </w:rPr>
        <w:t>，预付质量风险管理费用，</w:t>
      </w:r>
      <w:r w:rsidR="007C440D" w:rsidRPr="00BB63DE">
        <w:rPr>
          <w:rFonts w:ascii="仿宋_GB2312" w:eastAsia="仿宋_GB2312"/>
          <w:sz w:val="24"/>
          <w:szCs w:val="28"/>
        </w:rPr>
        <w:t>TIS机构编制《技术风险管理服务工作计划</w:t>
      </w:r>
      <w:r w:rsidR="007C440D" w:rsidRPr="00BB63DE">
        <w:rPr>
          <w:rFonts w:ascii="仿宋_GB2312" w:eastAsia="仿宋_GB2312" w:hint="eastAsia"/>
          <w:sz w:val="24"/>
          <w:szCs w:val="28"/>
        </w:rPr>
        <w:t>》</w:t>
      </w:r>
      <w:r w:rsidRPr="00BB63DE">
        <w:rPr>
          <w:rFonts w:ascii="仿宋_GB2312" w:eastAsia="仿宋_GB2312" w:hint="eastAsia"/>
          <w:sz w:val="24"/>
          <w:szCs w:val="28"/>
        </w:rPr>
        <w:t>。保险公司和建设单位共同向TIS机构出具《风险管理授权书》。TIS机构开展质量风险管理工作，按工程进程提供《质量风险过程检查报告》。</w:t>
      </w:r>
    </w:p>
    <w:p w:rsidR="009B2F48" w:rsidRPr="00BB63DE" w:rsidRDefault="004C6414" w:rsidP="00DD7AB9">
      <w:pPr>
        <w:spacing w:line="360" w:lineRule="auto"/>
        <w:ind w:firstLineChars="200" w:firstLine="482"/>
        <w:rPr>
          <w:rFonts w:ascii="仿宋_GB2312" w:eastAsia="仿宋_GB2312"/>
          <w:b/>
          <w:sz w:val="24"/>
          <w:szCs w:val="28"/>
        </w:rPr>
      </w:pPr>
      <w:r w:rsidRPr="00BB63DE">
        <w:rPr>
          <w:rFonts w:ascii="仿宋_GB2312" w:eastAsia="仿宋_GB2312" w:hint="eastAsia"/>
          <w:b/>
          <w:sz w:val="24"/>
          <w:szCs w:val="28"/>
        </w:rPr>
        <w:t>（一）勘察设计阶段</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1. 保险公司组织TIS机构、建设单位及项目参建各方（勘察、设计）召开质量风险管理交底会。</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2.TIS机构跟踪勘察设计进程，提供阶段性《质量风险过程检查报告》，勘</w:t>
      </w:r>
      <w:r w:rsidRPr="00BB63DE">
        <w:rPr>
          <w:rFonts w:ascii="仿宋_GB2312" w:eastAsia="仿宋_GB2312"/>
          <w:sz w:val="24"/>
          <w:szCs w:val="28"/>
        </w:rPr>
        <w:lastRenderedPageBreak/>
        <w:t>察设计单位对TIS机构建议采取措施处理。</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3.施工图设计结束，建设单位向保险公司和TIS机构提供：施工图设计图纸文件；各专业设计计算书；设计交底文件；设计图纸或文件。</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4.TIS机构提供对应保单分项保险责任的《风险评估报告》。</w:t>
      </w:r>
    </w:p>
    <w:p w:rsidR="009B2F48" w:rsidRPr="00BB63DE" w:rsidRDefault="004C6414" w:rsidP="00DD7AB9">
      <w:pPr>
        <w:spacing w:line="360" w:lineRule="auto"/>
        <w:ind w:firstLineChars="200" w:firstLine="482"/>
        <w:rPr>
          <w:rFonts w:ascii="仿宋_GB2312" w:eastAsia="仿宋_GB2312"/>
          <w:b/>
          <w:sz w:val="24"/>
          <w:szCs w:val="28"/>
        </w:rPr>
      </w:pPr>
      <w:r w:rsidRPr="00BB63DE">
        <w:rPr>
          <w:rFonts w:ascii="仿宋_GB2312" w:eastAsia="仿宋_GB2312" w:hint="eastAsia"/>
          <w:b/>
          <w:sz w:val="24"/>
          <w:szCs w:val="28"/>
        </w:rPr>
        <w:t>（二）施工阶段</w:t>
      </w:r>
    </w:p>
    <w:p w:rsidR="009B2F48" w:rsidRPr="00BB63DE" w:rsidRDefault="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1</w:t>
      </w:r>
      <w:r w:rsidR="004C6414" w:rsidRPr="00BB63DE">
        <w:rPr>
          <w:rFonts w:ascii="仿宋_GB2312" w:eastAsia="仿宋_GB2312" w:hint="eastAsia"/>
          <w:sz w:val="24"/>
          <w:szCs w:val="28"/>
        </w:rPr>
        <w:t>.建设单位向保险公司和TIS机构提供：参建单位（施工、监理、材料供应、构配件生产）资质、营业执照、质量管理体系等；施工组织设计（含施工专项方案）；施工进度计划。</w:t>
      </w:r>
    </w:p>
    <w:p w:rsidR="009B2F48" w:rsidRPr="00BB63DE" w:rsidRDefault="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2</w:t>
      </w:r>
      <w:r w:rsidR="004C6414" w:rsidRPr="00BB63DE">
        <w:rPr>
          <w:rFonts w:ascii="仿宋_GB2312" w:eastAsia="仿宋_GB2312" w:hint="eastAsia"/>
          <w:sz w:val="24"/>
          <w:szCs w:val="28"/>
        </w:rPr>
        <w:t>.TIS机构按施工进度计划和风险管理工作计划开展现场检查，进行施工阶段质量风险控制和评估。</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建设单位有义务为T</w:t>
      </w:r>
      <w:r w:rsidRPr="00BB63DE">
        <w:rPr>
          <w:rFonts w:ascii="仿宋_GB2312" w:eastAsia="仿宋_GB2312"/>
          <w:sz w:val="24"/>
          <w:szCs w:val="28"/>
        </w:rPr>
        <w:t>IS</w:t>
      </w:r>
      <w:r w:rsidRPr="00BB63DE">
        <w:rPr>
          <w:rFonts w:ascii="仿宋_GB2312" w:eastAsia="仿宋_GB2312" w:hint="eastAsia"/>
          <w:sz w:val="24"/>
          <w:szCs w:val="28"/>
        </w:rPr>
        <w:t>机构查阅相关文件提供便利，包括但不限于施工记录文件；施工质量验收资料；试验、检测、监测资料；监理文件、工程造价文件等。</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T</w:t>
      </w:r>
      <w:r w:rsidRPr="00BB63DE">
        <w:rPr>
          <w:rFonts w:ascii="仿宋_GB2312" w:eastAsia="仿宋_GB2312"/>
          <w:sz w:val="24"/>
          <w:szCs w:val="28"/>
        </w:rPr>
        <w:t>IS</w:t>
      </w:r>
      <w:r w:rsidRPr="00BB63DE">
        <w:rPr>
          <w:rFonts w:ascii="仿宋_GB2312" w:eastAsia="仿宋_GB2312" w:hint="eastAsia"/>
          <w:sz w:val="24"/>
          <w:szCs w:val="28"/>
        </w:rPr>
        <w:t>机构现场检查后出具《质量风险过程检查报告》，建设单位组织参建各方对TIS机构的建议采取措施处理。</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保单分项保险责任设计的分部工程施工结束后，T</w:t>
      </w:r>
      <w:r w:rsidRPr="00BB63DE">
        <w:rPr>
          <w:rFonts w:ascii="仿宋_GB2312" w:eastAsia="仿宋_GB2312"/>
          <w:sz w:val="24"/>
          <w:szCs w:val="28"/>
        </w:rPr>
        <w:t>IS</w:t>
      </w:r>
      <w:r w:rsidRPr="00BB63DE">
        <w:rPr>
          <w:rFonts w:ascii="仿宋_GB2312" w:eastAsia="仿宋_GB2312" w:hint="eastAsia"/>
          <w:sz w:val="24"/>
          <w:szCs w:val="28"/>
        </w:rPr>
        <w:t>机构出具相应的《风险评估报告》。</w:t>
      </w:r>
    </w:p>
    <w:p w:rsidR="009B2F48" w:rsidRPr="00BB63DE" w:rsidRDefault="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3</w:t>
      </w:r>
      <w:r w:rsidR="004C6414" w:rsidRPr="00BB63DE">
        <w:rPr>
          <w:rFonts w:ascii="仿宋_GB2312" w:eastAsia="仿宋_GB2312" w:hint="eastAsia"/>
          <w:sz w:val="24"/>
          <w:szCs w:val="28"/>
        </w:rPr>
        <w:t>.TIS参与竣工验收，提交《质量风险总体评估报告》和《质量缺陷风险汇总清单》。</w:t>
      </w:r>
    </w:p>
    <w:p w:rsidR="009B2F48" w:rsidRPr="00BB63DE" w:rsidRDefault="004C6414" w:rsidP="00DD7AB9">
      <w:pPr>
        <w:spacing w:line="360" w:lineRule="auto"/>
        <w:ind w:firstLineChars="200" w:firstLine="482"/>
        <w:rPr>
          <w:rFonts w:ascii="仿宋_GB2312" w:eastAsia="仿宋_GB2312"/>
          <w:b/>
          <w:sz w:val="24"/>
          <w:szCs w:val="28"/>
        </w:rPr>
      </w:pPr>
      <w:r w:rsidRPr="00BB63DE">
        <w:rPr>
          <w:rFonts w:ascii="仿宋_GB2312" w:eastAsia="仿宋_GB2312" w:hint="eastAsia"/>
          <w:b/>
          <w:sz w:val="24"/>
          <w:szCs w:val="28"/>
        </w:rPr>
        <w:t>（三）缺陷责任期</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1.建设单位向保险公司和TIS机构提供：物业管理单位的资质、营业执照、质量管理体系等；《新建住宅质量保证书》《新建住宅使用说明书》（《住宅工程质量潜在缺陷保险告知书》由保险公司向TIS机构提供）。</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2.TIS机构对竣工验收后仍需要进行整改的质量风险警示点进行跟踪和评估，根据保险公司要求对项目的使用和维护情况进行检查，查阅物业维修记录和质量投诉记录，提交阶段性《质量风险过程检查报告》。建设单位组织参建各方对TIS机构建议采取措施处理。</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3.缺陷责任期结束前，TIS机构提供《质量风险复查评估报告》。</w:t>
      </w:r>
    </w:p>
    <w:p w:rsidR="009B2F48" w:rsidRPr="00BB63DE" w:rsidRDefault="004C6414">
      <w:pPr>
        <w:spacing w:line="360" w:lineRule="auto"/>
        <w:ind w:firstLineChars="200" w:firstLine="602"/>
        <w:rPr>
          <w:rFonts w:ascii="黑体" w:eastAsia="黑体" w:hAnsi="黑体"/>
          <w:b/>
          <w:sz w:val="30"/>
          <w:szCs w:val="30"/>
        </w:rPr>
      </w:pPr>
      <w:r w:rsidRPr="00BB63DE">
        <w:rPr>
          <w:rFonts w:ascii="黑体" w:eastAsia="黑体" w:hAnsi="黑体" w:hint="eastAsia"/>
          <w:b/>
          <w:sz w:val="30"/>
          <w:szCs w:val="30"/>
        </w:rPr>
        <w:t>三、理赔</w:t>
      </w:r>
    </w:p>
    <w:p w:rsidR="005E1B1E" w:rsidRPr="00BB63DE" w:rsidRDefault="005E1B1E" w:rsidP="00DD7AB9">
      <w:pPr>
        <w:spacing w:line="360" w:lineRule="auto"/>
        <w:ind w:firstLineChars="200" w:firstLine="482"/>
        <w:rPr>
          <w:rFonts w:ascii="仿宋_GB2312" w:eastAsia="仿宋_GB2312"/>
          <w:b/>
          <w:sz w:val="24"/>
          <w:szCs w:val="28"/>
        </w:rPr>
      </w:pPr>
      <w:r w:rsidRPr="00BB63DE">
        <w:rPr>
          <w:rFonts w:ascii="仿宋_GB2312" w:eastAsia="仿宋_GB2312" w:hint="eastAsia"/>
          <w:b/>
          <w:sz w:val="24"/>
          <w:szCs w:val="28"/>
        </w:rPr>
        <w:t>（一）应急处理</w:t>
      </w:r>
    </w:p>
    <w:p w:rsidR="005E1B1E" w:rsidRPr="00BB63DE" w:rsidRDefault="005E1B1E" w:rsidP="005E1B1E">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lastRenderedPageBreak/>
        <w:t>因住宅工程质量潜在缺陷导致索赔人住宅断电、断水、水管爆裂（漏水）等严重影响索赔人日常生活的报案事故或其它需要急修、抢修的突发情况，保险公司启动应急处理机制，第一时间提供处理方案，并委托第三方房屋维修公司或物业公司先抢修后查勘，待事态相对稳定后，再启动正常理赔程序。</w:t>
      </w:r>
    </w:p>
    <w:p w:rsidR="009B2F48" w:rsidRPr="00BB63DE" w:rsidRDefault="004C6414" w:rsidP="00DD7AB9">
      <w:pPr>
        <w:spacing w:line="360" w:lineRule="auto"/>
        <w:ind w:firstLineChars="200" w:firstLine="482"/>
        <w:rPr>
          <w:rFonts w:ascii="仿宋_GB2312" w:eastAsia="仿宋_GB2312"/>
          <w:b/>
          <w:sz w:val="24"/>
          <w:szCs w:val="28"/>
        </w:rPr>
      </w:pPr>
      <w:r w:rsidRPr="00BB63DE">
        <w:rPr>
          <w:rFonts w:ascii="仿宋_GB2312" w:eastAsia="仿宋_GB2312" w:hint="eastAsia"/>
          <w:b/>
          <w:sz w:val="24"/>
          <w:szCs w:val="28"/>
        </w:rPr>
        <w:t>（</w:t>
      </w:r>
      <w:r w:rsidR="005E1B1E" w:rsidRPr="00BB63DE">
        <w:rPr>
          <w:rFonts w:ascii="仿宋_GB2312" w:eastAsia="仿宋_GB2312" w:hint="eastAsia"/>
          <w:b/>
          <w:sz w:val="24"/>
          <w:szCs w:val="28"/>
        </w:rPr>
        <w:t>二</w:t>
      </w:r>
      <w:r w:rsidRPr="00BB63DE">
        <w:rPr>
          <w:rFonts w:ascii="仿宋_GB2312" w:eastAsia="仿宋_GB2312" w:hint="eastAsia"/>
          <w:b/>
          <w:sz w:val="24"/>
          <w:szCs w:val="28"/>
        </w:rPr>
        <w:t>）理赔流程</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1.地基基础和主体结构事故</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（1）地基基础和主体结构事故是指：整体或局部倒塌；地基产生超出设计规范允许的不均匀沉降；主体承重结构部位出现影响结构安全的裂缝、变形、破损、断裂。</w:t>
      </w:r>
    </w:p>
    <w:p w:rsidR="0008511B"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（2）物业公司或建筑所有权人向保险公司报案。</w:t>
      </w:r>
    </w:p>
    <w:p w:rsidR="0008511B"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如事故金额不超50万，保险公司专家小组负责定责定损</w:t>
      </w:r>
      <w:r w:rsidR="0008511B" w:rsidRPr="00BB63DE">
        <w:rPr>
          <w:rFonts w:ascii="仿宋_GB2312" w:eastAsia="仿宋_GB2312" w:hint="eastAsia"/>
          <w:sz w:val="24"/>
          <w:szCs w:val="28"/>
        </w:rPr>
        <w:t>。</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如事故金额超50万，保险公司、政府部门、行业专家组成事故处理小组，判断属于保险责任后，启动绿色理赔通道，实行快速预赔。如存在争议情形，保险公司和建设单位或建筑所有权人委托第三方鉴定机构出具鉴定报告。</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（3）确定修复或重建方案。修复可通过合作维修（保险公司审核、签订合作协议并考核评价的第三方</w:t>
      </w:r>
      <w:r w:rsidR="005E1B1E" w:rsidRPr="00BB63DE">
        <w:rPr>
          <w:rFonts w:ascii="仿宋_GB2312" w:eastAsia="仿宋_GB2312" w:hint="eastAsia"/>
          <w:sz w:val="24"/>
          <w:szCs w:val="28"/>
        </w:rPr>
        <w:t>房屋</w:t>
      </w:r>
      <w:r w:rsidRPr="00BB63DE">
        <w:rPr>
          <w:rFonts w:ascii="仿宋_GB2312" w:eastAsia="仿宋_GB2312" w:hint="eastAsia"/>
          <w:sz w:val="24"/>
          <w:szCs w:val="28"/>
        </w:rPr>
        <w:t>维修公司）、指定维修（特殊第三方事故处理单位如原项目施工单位、重特大事故监管部门指定维修单位等）；重建由事故处理小组协商确认。</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（4）保险公司与物业公司或建筑所有权人共同验收修复或重建结果，对责任方进行追偿。</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2.附属工程事故</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（1）附属工程事故是指：阳台、雨蓬、挑檐、飘窗等悬挑构件坍塌和结构外墙坍塌或出现影响使用安全的裂缝、破损、断裂；地下、屋面、</w:t>
      </w:r>
      <w:r w:rsidR="006A495B" w:rsidRPr="00BB63DE">
        <w:rPr>
          <w:rFonts w:ascii="仿宋_GB2312" w:eastAsia="仿宋_GB2312" w:hint="eastAsia"/>
          <w:sz w:val="24"/>
          <w:szCs w:val="28"/>
        </w:rPr>
        <w:t>厨房、</w:t>
      </w:r>
      <w:r w:rsidRPr="00BB63DE">
        <w:rPr>
          <w:rFonts w:ascii="仿宋_GB2312" w:eastAsia="仿宋_GB2312" w:hint="eastAsia"/>
          <w:sz w:val="24"/>
          <w:szCs w:val="28"/>
        </w:rPr>
        <w:t>厕浴间防水渗漏，外墙（含外窗与主体结构的接缝处）渗漏，其他有防水要求的部位渗漏；围护结构的保温隔热层破损、脱落；附加险所涉及的附属工程事故。</w:t>
      </w:r>
    </w:p>
    <w:p w:rsidR="0008511B"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（2）物业公司或建筑所有权人向保险公司报案。</w:t>
      </w:r>
    </w:p>
    <w:p w:rsidR="0008511B" w:rsidRPr="00BB63DE" w:rsidRDefault="006F5907">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如事故金额不超50万，保险公司专家小组负责定责定损</w:t>
      </w:r>
      <w:r w:rsidR="0008511B" w:rsidRPr="00BB63DE">
        <w:rPr>
          <w:rFonts w:ascii="仿宋_GB2312" w:eastAsia="仿宋_GB2312" w:hint="eastAsia"/>
          <w:sz w:val="24"/>
          <w:szCs w:val="28"/>
        </w:rPr>
        <w:t>。针对同一小区的批量案件，进入批量理赔流程，</w:t>
      </w:r>
      <w:r w:rsidR="004C6414" w:rsidRPr="00BB63DE">
        <w:rPr>
          <w:rFonts w:ascii="仿宋_GB2312" w:eastAsia="仿宋_GB2312" w:hint="eastAsia"/>
          <w:sz w:val="24"/>
          <w:szCs w:val="28"/>
        </w:rPr>
        <w:t>保险公司</w:t>
      </w:r>
      <w:r w:rsidR="0008511B" w:rsidRPr="00BB63DE">
        <w:rPr>
          <w:rFonts w:ascii="仿宋_GB2312" w:eastAsia="仿宋_GB2312" w:hint="eastAsia"/>
          <w:sz w:val="24"/>
          <w:szCs w:val="28"/>
        </w:rPr>
        <w:t>统一处理；特别地，</w:t>
      </w:r>
      <w:r w:rsidR="004C6414" w:rsidRPr="00BB63DE">
        <w:rPr>
          <w:rFonts w:ascii="仿宋_GB2312" w:eastAsia="仿宋_GB2312" w:hint="eastAsia"/>
          <w:sz w:val="24"/>
          <w:szCs w:val="28"/>
        </w:rPr>
        <w:t>对于万元以下</w:t>
      </w:r>
      <w:r w:rsidR="0008511B" w:rsidRPr="00BB63DE">
        <w:rPr>
          <w:rFonts w:ascii="仿宋_GB2312" w:eastAsia="仿宋_GB2312" w:hint="eastAsia"/>
          <w:sz w:val="24"/>
          <w:szCs w:val="28"/>
        </w:rPr>
        <w:t>的单个</w:t>
      </w:r>
      <w:r w:rsidR="004C6414" w:rsidRPr="00BB63DE">
        <w:rPr>
          <w:rFonts w:ascii="仿宋_GB2312" w:eastAsia="仿宋_GB2312" w:hint="eastAsia"/>
          <w:sz w:val="24"/>
          <w:szCs w:val="28"/>
        </w:rPr>
        <w:t>小额案件实行单证简化、快速理赔</w:t>
      </w:r>
      <w:r w:rsidR="0008511B" w:rsidRPr="00BB63DE">
        <w:rPr>
          <w:rFonts w:ascii="仿宋_GB2312" w:eastAsia="仿宋_GB2312" w:hint="eastAsia"/>
          <w:sz w:val="24"/>
          <w:szCs w:val="28"/>
        </w:rPr>
        <w:t>。</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lastRenderedPageBreak/>
        <w:t>如事故金额超50万，保险公司、政府部门、行业专家组成事故处理小组，判断属于保险责任后，启动绿色理赔通道，实行快速预赔。如存在争议情形，保险公司和建设单位或建筑所有权人委托第三方鉴定机构出具鉴定报告。</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（3）确定修复或重建方案。修复可通过合作维修（保险公司审核、签订合作协议并考核评价的第三方</w:t>
      </w:r>
      <w:r w:rsidR="005E1B1E" w:rsidRPr="00BB63DE">
        <w:rPr>
          <w:rFonts w:ascii="仿宋_GB2312" w:eastAsia="仿宋_GB2312" w:hint="eastAsia"/>
          <w:sz w:val="24"/>
          <w:szCs w:val="28"/>
        </w:rPr>
        <w:t>房屋</w:t>
      </w:r>
      <w:r w:rsidRPr="00BB63DE">
        <w:rPr>
          <w:rFonts w:ascii="仿宋_GB2312" w:eastAsia="仿宋_GB2312" w:hint="eastAsia"/>
          <w:sz w:val="24"/>
          <w:szCs w:val="28"/>
        </w:rPr>
        <w:t>维修公司）、物业代修（与保险公司签订合作协议并接受保险公司考核评价）；重建由事故处理小组协商确认。</w:t>
      </w:r>
    </w:p>
    <w:p w:rsidR="009B2F48" w:rsidRPr="00BB63DE" w:rsidRDefault="004C6414">
      <w:pPr>
        <w:spacing w:line="360" w:lineRule="auto"/>
        <w:ind w:firstLineChars="200" w:firstLine="480"/>
        <w:rPr>
          <w:rFonts w:ascii="仿宋_GB2312" w:eastAsia="仿宋_GB2312"/>
          <w:sz w:val="24"/>
          <w:szCs w:val="28"/>
        </w:rPr>
      </w:pPr>
      <w:r w:rsidRPr="00BB63DE">
        <w:rPr>
          <w:rFonts w:ascii="仿宋_GB2312" w:eastAsia="仿宋_GB2312" w:hint="eastAsia"/>
          <w:sz w:val="24"/>
          <w:szCs w:val="28"/>
        </w:rPr>
        <w:t>（4）保险公司与物业公司或建筑所有权人共同验收修复或重建结果，对责任方进行追偿。</w:t>
      </w:r>
    </w:p>
    <w:p w:rsidR="009B2F48" w:rsidRPr="00BB63DE" w:rsidRDefault="004C6414" w:rsidP="00DD7AB9">
      <w:pPr>
        <w:spacing w:line="360" w:lineRule="auto"/>
        <w:ind w:firstLineChars="200" w:firstLine="482"/>
        <w:rPr>
          <w:rFonts w:ascii="仿宋_GB2312" w:eastAsia="仿宋_GB2312"/>
          <w:b/>
          <w:sz w:val="24"/>
          <w:szCs w:val="28"/>
        </w:rPr>
      </w:pPr>
      <w:r w:rsidRPr="00BB63DE">
        <w:rPr>
          <w:rFonts w:ascii="仿宋_GB2312" w:eastAsia="仿宋_GB2312" w:hint="eastAsia"/>
          <w:b/>
          <w:sz w:val="24"/>
          <w:szCs w:val="28"/>
        </w:rPr>
        <w:t>（</w:t>
      </w:r>
      <w:r w:rsidR="005E1B1E" w:rsidRPr="00BB63DE">
        <w:rPr>
          <w:rFonts w:ascii="仿宋_GB2312" w:eastAsia="仿宋_GB2312" w:hint="eastAsia"/>
          <w:b/>
          <w:sz w:val="24"/>
          <w:szCs w:val="28"/>
        </w:rPr>
        <w:t>三</w:t>
      </w:r>
      <w:r w:rsidRPr="00BB63DE">
        <w:rPr>
          <w:rFonts w:ascii="仿宋_GB2312" w:eastAsia="仿宋_GB2312" w:hint="eastAsia"/>
          <w:b/>
          <w:sz w:val="24"/>
          <w:szCs w:val="28"/>
        </w:rPr>
        <w:t>）理赔单证</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1</w:t>
      </w:r>
      <w:r w:rsidRPr="00BB63DE">
        <w:rPr>
          <w:rFonts w:ascii="仿宋_GB2312" w:eastAsia="仿宋_GB2312" w:hint="eastAsia"/>
          <w:sz w:val="24"/>
          <w:szCs w:val="28"/>
        </w:rPr>
        <w:t>.</w:t>
      </w:r>
      <w:r w:rsidRPr="00BB63DE">
        <w:rPr>
          <w:rFonts w:ascii="仿宋_GB2312" w:eastAsia="仿宋_GB2312"/>
          <w:sz w:val="24"/>
          <w:szCs w:val="28"/>
        </w:rPr>
        <w:t>《出险通知书》原件，内容须填写完整；</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2</w:t>
      </w:r>
      <w:r w:rsidRPr="00BB63DE">
        <w:rPr>
          <w:rFonts w:ascii="仿宋_GB2312" w:eastAsia="仿宋_GB2312" w:hint="eastAsia"/>
          <w:sz w:val="24"/>
          <w:szCs w:val="28"/>
        </w:rPr>
        <w:t>.</w:t>
      </w:r>
      <w:r w:rsidRPr="00BB63DE">
        <w:rPr>
          <w:rFonts w:ascii="仿宋_GB2312" w:eastAsia="仿宋_GB2312"/>
          <w:sz w:val="24"/>
          <w:szCs w:val="28"/>
        </w:rPr>
        <w:t>《损失清单》原件，填写完整的索赔项目、数量、金额等相关数据必须客观；</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3</w:t>
      </w:r>
      <w:r w:rsidRPr="00BB63DE">
        <w:rPr>
          <w:rFonts w:ascii="仿宋_GB2312" w:eastAsia="仿宋_GB2312" w:hint="eastAsia"/>
          <w:sz w:val="24"/>
          <w:szCs w:val="28"/>
        </w:rPr>
        <w:t>.</w:t>
      </w:r>
      <w:r w:rsidRPr="00BB63DE">
        <w:rPr>
          <w:rFonts w:ascii="仿宋_GB2312" w:eastAsia="仿宋_GB2312"/>
          <w:sz w:val="24"/>
          <w:szCs w:val="28"/>
        </w:rPr>
        <w:t>房产所有权证明文件或其他可以证明保险利益的文件；</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4</w:t>
      </w:r>
      <w:r w:rsidRPr="00BB63DE">
        <w:rPr>
          <w:rFonts w:ascii="仿宋_GB2312" w:eastAsia="仿宋_GB2312" w:hint="eastAsia"/>
          <w:sz w:val="24"/>
          <w:szCs w:val="28"/>
        </w:rPr>
        <w:t>.</w:t>
      </w:r>
      <w:r w:rsidRPr="00BB63DE">
        <w:rPr>
          <w:rFonts w:ascii="仿宋_GB2312" w:eastAsia="仿宋_GB2312"/>
          <w:sz w:val="24"/>
          <w:szCs w:val="28"/>
        </w:rPr>
        <w:t>有资质的工程质量检测机构出具的检测报告，对保险责任不明确、重特大事故、事故原因或损失情况比较复杂的案件，需提供能够详细说明出险原因、损失情况的事故检测报告；</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5</w:t>
      </w:r>
      <w:r w:rsidRPr="00BB63DE">
        <w:rPr>
          <w:rFonts w:ascii="仿宋_GB2312" w:eastAsia="仿宋_GB2312" w:hint="eastAsia"/>
          <w:sz w:val="24"/>
          <w:szCs w:val="28"/>
        </w:rPr>
        <w:t>.</w:t>
      </w:r>
      <w:r w:rsidRPr="00BB63DE">
        <w:rPr>
          <w:rFonts w:ascii="仿宋_GB2312" w:eastAsia="仿宋_GB2312"/>
          <w:sz w:val="24"/>
          <w:szCs w:val="28"/>
        </w:rPr>
        <w:t>《权益转让书》原件，在保险事故涉及第三方责任的案件中，索赔人应提供经本人签章的《权益转让书》；</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6</w:t>
      </w:r>
      <w:r w:rsidRPr="00BB63DE">
        <w:rPr>
          <w:rFonts w:ascii="仿宋_GB2312" w:eastAsia="仿宋_GB2312" w:hint="eastAsia"/>
          <w:sz w:val="24"/>
          <w:szCs w:val="28"/>
        </w:rPr>
        <w:t>.</w:t>
      </w:r>
      <w:r w:rsidRPr="00BB63DE">
        <w:rPr>
          <w:rFonts w:ascii="仿宋_GB2312" w:eastAsia="仿宋_GB2312"/>
          <w:sz w:val="24"/>
          <w:szCs w:val="28"/>
        </w:rPr>
        <w:t>《损失确认书》；</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7</w:t>
      </w:r>
      <w:r w:rsidRPr="00BB63DE">
        <w:rPr>
          <w:rFonts w:ascii="仿宋_GB2312" w:eastAsia="仿宋_GB2312" w:hint="eastAsia"/>
          <w:sz w:val="24"/>
          <w:szCs w:val="28"/>
        </w:rPr>
        <w:t>.</w:t>
      </w:r>
      <w:r w:rsidRPr="00BB63DE">
        <w:rPr>
          <w:rFonts w:ascii="仿宋_GB2312" w:eastAsia="仿宋_GB2312"/>
          <w:sz w:val="24"/>
          <w:szCs w:val="28"/>
        </w:rPr>
        <w:t>业主身份证复印件或企业营业执照复印件（赔款金额超过1万元需要提供）。</w:t>
      </w:r>
    </w:p>
    <w:p w:rsidR="009B2F48" w:rsidRPr="00BB63DE" w:rsidRDefault="004C6414"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br w:type="page"/>
      </w:r>
    </w:p>
    <w:p w:rsidR="009B2F48" w:rsidRPr="00BB63DE" w:rsidRDefault="004C6414">
      <w:pPr>
        <w:spacing w:line="360" w:lineRule="auto"/>
        <w:rPr>
          <w:rFonts w:ascii="仿宋_GB2312" w:eastAsia="仿宋_GB2312"/>
          <w:sz w:val="24"/>
          <w:szCs w:val="28"/>
        </w:rPr>
      </w:pPr>
      <w:r w:rsidRPr="00BB63DE">
        <w:rPr>
          <w:rFonts w:ascii="仿宋_GB2312" w:eastAsia="仿宋_GB2312" w:hint="eastAsia"/>
          <w:sz w:val="24"/>
          <w:szCs w:val="28"/>
        </w:rPr>
        <w:lastRenderedPageBreak/>
        <w:t>附表1：</w:t>
      </w:r>
      <w:r w:rsidRPr="00BB63DE">
        <w:rPr>
          <w:rFonts w:ascii="仿宋_GB2312" w:eastAsia="仿宋_GB2312"/>
          <w:sz w:val="24"/>
          <w:szCs w:val="28"/>
        </w:rPr>
        <w:t xml:space="preserve"> </w:t>
      </w:r>
    </w:p>
    <w:p w:rsidR="005E1B1E" w:rsidRPr="00BB63DE" w:rsidRDefault="005E1B1E">
      <w:pPr>
        <w:spacing w:line="360" w:lineRule="auto"/>
        <w:jc w:val="center"/>
        <w:rPr>
          <w:rFonts w:ascii="黑体" w:eastAsia="黑体" w:hAnsi="黑体"/>
          <w:b/>
          <w:sz w:val="30"/>
          <w:szCs w:val="30"/>
        </w:rPr>
      </w:pPr>
      <w:r w:rsidRPr="00BB63DE">
        <w:rPr>
          <w:rFonts w:ascii="黑体" w:eastAsia="黑体" w:hAnsi="黑体" w:hint="eastAsia"/>
          <w:b/>
          <w:sz w:val="30"/>
          <w:szCs w:val="30"/>
        </w:rPr>
        <w:t>海南省</w:t>
      </w:r>
      <w:r w:rsidRPr="00BB63DE">
        <w:rPr>
          <w:rFonts w:ascii="黑体" w:eastAsia="黑体" w:hAnsi="黑体"/>
          <w:b/>
          <w:sz w:val="30"/>
          <w:szCs w:val="30"/>
        </w:rPr>
        <w:t>**市（县）房屋建筑工程质量潜在缺陷保险合同</w:t>
      </w:r>
    </w:p>
    <w:p w:rsidR="009B2F48" w:rsidRPr="00BB63DE" w:rsidRDefault="004C6414">
      <w:pPr>
        <w:spacing w:line="360" w:lineRule="auto"/>
        <w:jc w:val="center"/>
        <w:rPr>
          <w:rFonts w:ascii="仿宋_GB2312" w:eastAsia="仿宋_GB2312"/>
          <w:b/>
          <w:sz w:val="28"/>
          <w:szCs w:val="28"/>
        </w:rPr>
      </w:pPr>
      <w:r w:rsidRPr="00BB63DE">
        <w:rPr>
          <w:rFonts w:ascii="仿宋_GB2312" w:eastAsia="仿宋_GB2312" w:hint="eastAsia"/>
          <w:b/>
          <w:sz w:val="28"/>
          <w:szCs w:val="28"/>
        </w:rPr>
        <w:t>（范本）</w:t>
      </w:r>
    </w:p>
    <w:p w:rsidR="009B2F48" w:rsidRPr="00BB63DE" w:rsidRDefault="004C6414">
      <w:pPr>
        <w:spacing w:line="360" w:lineRule="auto"/>
        <w:jc w:val="left"/>
        <w:rPr>
          <w:rFonts w:ascii="仿宋_GB2312" w:eastAsia="仿宋_GB2312" w:hAnsi="仿宋_GB2312"/>
          <w:kern w:val="0"/>
          <w:sz w:val="24"/>
          <w:szCs w:val="24"/>
        </w:rPr>
      </w:pPr>
      <w:r w:rsidRPr="00BB63DE">
        <w:rPr>
          <w:rFonts w:ascii="仿宋_GB2312" w:eastAsia="仿宋_GB2312" w:hAnsi="仿宋" w:hint="eastAsia"/>
          <w:kern w:val="0"/>
          <w:sz w:val="24"/>
          <w:szCs w:val="24"/>
        </w:rPr>
        <w:t>合同编号：</w:t>
      </w:r>
    </w:p>
    <w:p w:rsidR="009B2F48" w:rsidRPr="00BB63DE" w:rsidRDefault="004C6414">
      <w:pPr>
        <w:adjustRightInd w:val="0"/>
        <w:spacing w:line="360" w:lineRule="auto"/>
        <w:jc w:val="left"/>
        <w:rPr>
          <w:rFonts w:ascii="仿宋_GB2312" w:eastAsia="仿宋_GB2312" w:hAnsi="仿宋"/>
          <w:bCs/>
          <w:kern w:val="0"/>
          <w:sz w:val="24"/>
          <w:szCs w:val="24"/>
        </w:rPr>
      </w:pPr>
      <w:r w:rsidRPr="00BB63DE">
        <w:rPr>
          <w:rFonts w:ascii="仿宋_GB2312" w:eastAsia="仿宋_GB2312" w:hAnsi="仿宋" w:hint="eastAsia"/>
          <w:bCs/>
          <w:kern w:val="0"/>
          <w:sz w:val="24"/>
          <w:szCs w:val="24"/>
        </w:rPr>
        <w:t>甲方:（投保人）</w:t>
      </w:r>
    </w:p>
    <w:p w:rsidR="009B2F48" w:rsidRPr="00BB63DE" w:rsidRDefault="004C6414">
      <w:pPr>
        <w:adjustRightInd w:val="0"/>
        <w:spacing w:line="360" w:lineRule="auto"/>
        <w:jc w:val="left"/>
        <w:rPr>
          <w:rFonts w:ascii="仿宋_GB2312" w:eastAsia="仿宋_GB2312" w:hAnsi="仿宋"/>
          <w:bCs/>
          <w:kern w:val="0"/>
          <w:sz w:val="24"/>
          <w:szCs w:val="24"/>
        </w:rPr>
      </w:pPr>
      <w:r w:rsidRPr="00BB63DE">
        <w:rPr>
          <w:rFonts w:ascii="仿宋_GB2312" w:eastAsia="仿宋_GB2312" w:hAnsi="仿宋" w:hint="eastAsia"/>
          <w:bCs/>
          <w:kern w:val="0"/>
          <w:sz w:val="24"/>
          <w:szCs w:val="24"/>
        </w:rPr>
        <w:t>乙方:（主承保公司）</w:t>
      </w:r>
    </w:p>
    <w:p w:rsidR="009B2F48" w:rsidRPr="00BB63DE" w:rsidRDefault="009B2F48">
      <w:pPr>
        <w:adjustRightInd w:val="0"/>
        <w:spacing w:line="360" w:lineRule="auto"/>
        <w:rPr>
          <w:rFonts w:ascii="仿宋_GB2312" w:eastAsia="仿宋_GB2312" w:hAnsi="仿宋"/>
          <w:b/>
          <w:kern w:val="0"/>
          <w:sz w:val="24"/>
          <w:szCs w:val="24"/>
        </w:rPr>
      </w:pP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鉴于甲方就所拥有的工程项目向乙方投保工程质量潜在缺陷保险且乙方同意承保，根据《中华人民共和国保险法》等相关法律、法规和规章,双方经协商一致，订立本合同。</w:t>
      </w:r>
    </w:p>
    <w:p w:rsidR="009B2F48" w:rsidRPr="00BB63DE" w:rsidRDefault="004C6414" w:rsidP="00DD7AB9">
      <w:pPr>
        <w:pStyle w:val="2"/>
        <w:numPr>
          <w:ilvl w:val="0"/>
          <w:numId w:val="1"/>
        </w:numPr>
        <w:adjustRightInd w:val="0"/>
        <w:spacing w:before="0" w:after="0" w:line="360" w:lineRule="auto"/>
        <w:ind w:firstLineChars="200" w:firstLine="482"/>
        <w:rPr>
          <w:rFonts w:ascii="仿宋_GB2312" w:eastAsia="仿宋_GB2312" w:hAnsi="仿宋"/>
          <w:sz w:val="24"/>
          <w:szCs w:val="24"/>
        </w:rPr>
      </w:pPr>
      <w:bookmarkStart w:id="1" w:name="_Toc495501356"/>
      <w:bookmarkStart w:id="2" w:name="_Toc30494978"/>
      <w:r w:rsidRPr="00BB63DE">
        <w:rPr>
          <w:rFonts w:ascii="仿宋_GB2312" w:eastAsia="仿宋_GB2312" w:hAnsi="仿宋" w:hint="eastAsia"/>
          <w:sz w:val="24"/>
          <w:szCs w:val="24"/>
        </w:rPr>
        <w:t>总则</w:t>
      </w:r>
      <w:bookmarkEnd w:id="1"/>
      <w:bookmarkEnd w:id="2"/>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1.甲方、乙方本着“友好合作，诚信互利”的原则，签订本合同。</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2.乙方负责为甲方提供承保服务、风险管理服务</w:t>
      </w:r>
      <w:del w:id="3" w:author="Windows 用户" w:date="2020-12-14T23:48:00Z">
        <w:r w:rsidRPr="00BB63DE" w:rsidDel="00736CFA">
          <w:rPr>
            <w:rFonts w:ascii="仿宋_GB2312" w:eastAsia="仿宋_GB2312" w:hAnsi="仿宋" w:hint="eastAsia"/>
            <w:kern w:val="0"/>
            <w:sz w:val="24"/>
            <w:szCs w:val="24"/>
          </w:rPr>
          <w:delText>（含勘察设计质量技术审查服务）</w:delText>
        </w:r>
      </w:del>
      <w:r w:rsidRPr="00BB63DE">
        <w:rPr>
          <w:rFonts w:ascii="仿宋_GB2312" w:eastAsia="仿宋_GB2312" w:hAnsi="仿宋" w:hint="eastAsia"/>
          <w:kern w:val="0"/>
          <w:sz w:val="24"/>
          <w:szCs w:val="24"/>
        </w:rPr>
        <w:t>、理赔服务及出险分析等各项保险服务，并保证提供的数据真实、有效。</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4" w:name="_Toc30494979"/>
      <w:r w:rsidRPr="00BB63DE">
        <w:rPr>
          <w:rFonts w:ascii="仿宋_GB2312" w:eastAsia="仿宋_GB2312" w:hAnsi="仿宋" w:hint="eastAsia"/>
          <w:sz w:val="24"/>
          <w:szCs w:val="24"/>
        </w:rPr>
        <w:t>投、被保人名称和地址</w:t>
      </w:r>
      <w:bookmarkEnd w:id="4"/>
    </w:p>
    <w:p w:rsidR="009B2F48" w:rsidRPr="00BB63DE" w:rsidRDefault="004C6414">
      <w:pPr>
        <w:adjustRightInd w:val="0"/>
        <w:spacing w:line="360" w:lineRule="auto"/>
        <w:ind w:firstLineChars="200" w:firstLine="480"/>
        <w:rPr>
          <w:rFonts w:ascii="仿宋_GB2312" w:eastAsia="仿宋_GB2312" w:hAnsi="仿宋"/>
          <w:sz w:val="24"/>
          <w:szCs w:val="24"/>
        </w:rPr>
      </w:pPr>
      <w:r w:rsidRPr="00BB63DE">
        <w:rPr>
          <w:rFonts w:ascii="仿宋_GB2312" w:eastAsia="仿宋_GB2312" w:hAnsi="仿宋" w:hint="eastAsia"/>
          <w:sz w:val="24"/>
          <w:szCs w:val="24"/>
        </w:rPr>
        <w:t>投保人名称：</w:t>
      </w:r>
      <w:r w:rsidRPr="00BB63DE">
        <w:rPr>
          <w:rFonts w:ascii="仿宋_GB2312" w:eastAsia="仿宋_GB2312" w:hAnsi="仿宋" w:hint="eastAsia"/>
          <w:bCs/>
          <w:kern w:val="0"/>
          <w:sz w:val="24"/>
          <w:szCs w:val="24"/>
        </w:rPr>
        <w:t xml:space="preserve"> </w:t>
      </w:r>
    </w:p>
    <w:p w:rsidR="009B2F48" w:rsidRPr="00BB63DE" w:rsidRDefault="004C6414">
      <w:pPr>
        <w:adjustRightInd w:val="0"/>
        <w:spacing w:line="360" w:lineRule="auto"/>
        <w:ind w:firstLineChars="200" w:firstLine="480"/>
        <w:rPr>
          <w:rFonts w:ascii="仿宋_GB2312" w:eastAsia="仿宋_GB2312" w:hAnsi="仿宋"/>
          <w:sz w:val="24"/>
          <w:szCs w:val="24"/>
        </w:rPr>
      </w:pPr>
      <w:r w:rsidRPr="00BB63DE">
        <w:rPr>
          <w:rFonts w:ascii="仿宋_GB2312" w:eastAsia="仿宋_GB2312" w:hAnsi="仿宋" w:hint="eastAsia"/>
          <w:sz w:val="24"/>
          <w:szCs w:val="24"/>
        </w:rPr>
        <w:t xml:space="preserve">投保人地址： </w:t>
      </w:r>
    </w:p>
    <w:p w:rsidR="009B2F48" w:rsidRPr="00BB63DE" w:rsidRDefault="004C6414">
      <w:pPr>
        <w:adjustRightInd w:val="0"/>
        <w:spacing w:line="360" w:lineRule="auto"/>
        <w:ind w:firstLineChars="200" w:firstLine="480"/>
        <w:rPr>
          <w:rFonts w:ascii="仿宋_GB2312" w:eastAsia="仿宋_GB2312" w:hAnsi="仿宋"/>
          <w:sz w:val="24"/>
          <w:szCs w:val="24"/>
        </w:rPr>
      </w:pPr>
      <w:r w:rsidRPr="00BB63DE">
        <w:rPr>
          <w:rFonts w:ascii="仿宋_GB2312" w:eastAsia="仿宋_GB2312" w:hAnsi="仿宋" w:hint="eastAsia"/>
          <w:sz w:val="24"/>
          <w:szCs w:val="24"/>
        </w:rPr>
        <w:t>被保险人名称：</w:t>
      </w:r>
    </w:p>
    <w:p w:rsidR="009B2F48" w:rsidRPr="00BB63DE" w:rsidRDefault="004C6414">
      <w:pPr>
        <w:adjustRightInd w:val="0"/>
        <w:spacing w:line="360" w:lineRule="auto"/>
        <w:ind w:firstLineChars="200" w:firstLine="480"/>
        <w:rPr>
          <w:rFonts w:ascii="仿宋_GB2312" w:eastAsia="仿宋_GB2312" w:hAnsi="仿宋"/>
          <w:sz w:val="24"/>
          <w:szCs w:val="24"/>
        </w:rPr>
      </w:pPr>
      <w:r w:rsidRPr="00BB63DE">
        <w:rPr>
          <w:rFonts w:ascii="仿宋_GB2312" w:eastAsia="仿宋_GB2312" w:hAnsi="仿宋" w:hint="eastAsia"/>
          <w:sz w:val="24"/>
          <w:szCs w:val="24"/>
        </w:rPr>
        <w:t>被保险人地址：</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r w:rsidRPr="00BB63DE">
        <w:rPr>
          <w:rFonts w:ascii="仿宋_GB2312" w:eastAsia="仿宋_GB2312" w:hAnsi="仿宋" w:hint="eastAsia"/>
          <w:sz w:val="24"/>
          <w:szCs w:val="24"/>
        </w:rPr>
        <w:t>工程项目信息</w:t>
      </w:r>
    </w:p>
    <w:p w:rsidR="009B2F48" w:rsidRPr="00BB63DE" w:rsidRDefault="004C6414">
      <w:pPr>
        <w:adjustRightInd w:val="0"/>
        <w:spacing w:line="360" w:lineRule="auto"/>
        <w:ind w:firstLineChars="200" w:firstLine="480"/>
        <w:rPr>
          <w:rFonts w:ascii="仿宋_GB2312" w:eastAsia="仿宋_GB2312" w:hAnsi="仿宋"/>
          <w:bCs/>
          <w:kern w:val="0"/>
          <w:sz w:val="24"/>
          <w:szCs w:val="24"/>
        </w:rPr>
      </w:pPr>
      <w:r w:rsidRPr="00BB63DE">
        <w:rPr>
          <w:rFonts w:ascii="仿宋_GB2312" w:eastAsia="仿宋_GB2312" w:hAnsi="仿宋" w:hint="eastAsia"/>
          <w:sz w:val="24"/>
          <w:szCs w:val="24"/>
        </w:rPr>
        <w:t>建设单位：</w:t>
      </w:r>
      <w:r w:rsidRPr="00BB63DE">
        <w:rPr>
          <w:rFonts w:ascii="仿宋_GB2312" w:eastAsia="仿宋_GB2312" w:hAnsi="仿宋" w:hint="eastAsia"/>
          <w:bCs/>
          <w:kern w:val="0"/>
          <w:sz w:val="24"/>
          <w:szCs w:val="24"/>
        </w:rPr>
        <w:t xml:space="preserve"> </w:t>
      </w:r>
    </w:p>
    <w:p w:rsidR="009B2F48" w:rsidRPr="00BB63DE" w:rsidRDefault="004C6414">
      <w:pPr>
        <w:adjustRightInd w:val="0"/>
        <w:spacing w:line="360" w:lineRule="auto"/>
        <w:ind w:firstLineChars="200" w:firstLine="480"/>
        <w:rPr>
          <w:rFonts w:ascii="仿宋_GB2312" w:eastAsia="仿宋_GB2312" w:hAnsi="仿宋"/>
          <w:bCs/>
          <w:kern w:val="0"/>
          <w:sz w:val="24"/>
          <w:szCs w:val="24"/>
        </w:rPr>
      </w:pPr>
      <w:r w:rsidRPr="00BB63DE">
        <w:rPr>
          <w:rFonts w:ascii="仿宋_GB2312" w:eastAsia="仿宋_GB2312" w:hAnsi="仿宋" w:hint="eastAsia"/>
          <w:bCs/>
          <w:kern w:val="0"/>
          <w:sz w:val="24"/>
          <w:szCs w:val="24"/>
        </w:rPr>
        <w:t>勘察单位：</w:t>
      </w:r>
    </w:p>
    <w:p w:rsidR="009B2F48" w:rsidRPr="00BB63DE" w:rsidRDefault="004C6414">
      <w:pPr>
        <w:adjustRightInd w:val="0"/>
        <w:spacing w:line="360" w:lineRule="auto"/>
        <w:ind w:firstLineChars="200" w:firstLine="480"/>
        <w:rPr>
          <w:rFonts w:ascii="仿宋_GB2312" w:eastAsia="仿宋_GB2312" w:hAnsi="仿宋"/>
          <w:sz w:val="24"/>
          <w:szCs w:val="24"/>
        </w:rPr>
      </w:pPr>
      <w:r w:rsidRPr="00BB63DE">
        <w:rPr>
          <w:rFonts w:ascii="仿宋_GB2312" w:eastAsia="仿宋_GB2312" w:hAnsi="仿宋" w:hint="eastAsia"/>
          <w:bCs/>
          <w:kern w:val="0"/>
          <w:sz w:val="24"/>
          <w:szCs w:val="24"/>
        </w:rPr>
        <w:t>设计单位</w:t>
      </w:r>
    </w:p>
    <w:p w:rsidR="009B2F48" w:rsidRPr="00BB63DE" w:rsidRDefault="004C6414">
      <w:pPr>
        <w:adjustRightInd w:val="0"/>
        <w:spacing w:line="360" w:lineRule="auto"/>
        <w:ind w:firstLineChars="200" w:firstLine="480"/>
        <w:rPr>
          <w:rFonts w:ascii="仿宋_GB2312" w:eastAsia="仿宋_GB2312" w:hAnsi="仿宋"/>
          <w:sz w:val="24"/>
          <w:szCs w:val="24"/>
        </w:rPr>
      </w:pPr>
      <w:r w:rsidRPr="00BB63DE">
        <w:rPr>
          <w:rFonts w:ascii="仿宋_GB2312" w:eastAsia="仿宋_GB2312" w:hAnsi="仿宋" w:hint="eastAsia"/>
          <w:sz w:val="24"/>
          <w:szCs w:val="24"/>
        </w:rPr>
        <w:t>施工总承包单位：</w:t>
      </w:r>
    </w:p>
    <w:p w:rsidR="009B2F48" w:rsidRPr="00BB63DE" w:rsidRDefault="004C6414">
      <w:pPr>
        <w:tabs>
          <w:tab w:val="left" w:pos="1620"/>
        </w:tabs>
        <w:adjustRightInd w:val="0"/>
        <w:spacing w:line="360" w:lineRule="auto"/>
        <w:ind w:firstLineChars="200" w:firstLine="480"/>
        <w:rPr>
          <w:rFonts w:ascii="仿宋_GB2312" w:eastAsia="仿宋_GB2312" w:hAnsi="仿宋"/>
          <w:sz w:val="24"/>
          <w:szCs w:val="24"/>
        </w:rPr>
      </w:pPr>
      <w:r w:rsidRPr="00BB63DE">
        <w:rPr>
          <w:rFonts w:ascii="仿宋_GB2312" w:eastAsia="仿宋_GB2312" w:hAnsi="仿宋" w:hint="eastAsia"/>
          <w:sz w:val="24"/>
          <w:szCs w:val="24"/>
        </w:rPr>
        <w:t xml:space="preserve">监理单位： </w:t>
      </w:r>
    </w:p>
    <w:p w:rsidR="009B2F48" w:rsidRPr="00BB63DE" w:rsidRDefault="004C6414">
      <w:pPr>
        <w:tabs>
          <w:tab w:val="left" w:pos="1620"/>
        </w:tabs>
        <w:adjustRightInd w:val="0"/>
        <w:spacing w:line="360" w:lineRule="auto"/>
        <w:ind w:firstLineChars="200" w:firstLine="480"/>
        <w:rPr>
          <w:rFonts w:ascii="仿宋_GB2312" w:eastAsia="仿宋_GB2312" w:hAnsi="仿宋"/>
          <w:sz w:val="24"/>
          <w:szCs w:val="24"/>
        </w:rPr>
      </w:pPr>
      <w:r w:rsidRPr="00BB63DE">
        <w:rPr>
          <w:rFonts w:ascii="仿宋_GB2312" w:eastAsia="仿宋_GB2312" w:hAnsi="仿宋" w:hint="eastAsia"/>
          <w:sz w:val="24"/>
          <w:szCs w:val="24"/>
        </w:rPr>
        <w:t xml:space="preserve">项目名称： </w:t>
      </w:r>
    </w:p>
    <w:p w:rsidR="009B2F48" w:rsidRPr="00BB63DE" w:rsidRDefault="004C6414">
      <w:pPr>
        <w:tabs>
          <w:tab w:val="left" w:pos="1620"/>
        </w:tabs>
        <w:adjustRightInd w:val="0"/>
        <w:spacing w:line="360" w:lineRule="auto"/>
        <w:ind w:firstLineChars="200" w:firstLine="480"/>
        <w:rPr>
          <w:rFonts w:ascii="仿宋_GB2312" w:eastAsia="仿宋_GB2312" w:hAnsi="仿宋"/>
          <w:sz w:val="24"/>
          <w:szCs w:val="24"/>
        </w:rPr>
      </w:pPr>
      <w:r w:rsidRPr="00BB63DE">
        <w:rPr>
          <w:rFonts w:ascii="仿宋_GB2312" w:eastAsia="仿宋_GB2312" w:hAnsi="仿宋" w:hint="eastAsia"/>
          <w:sz w:val="24"/>
          <w:szCs w:val="24"/>
        </w:rPr>
        <w:t>项目地址：</w:t>
      </w:r>
    </w:p>
    <w:p w:rsidR="00D34F0D" w:rsidRPr="00BB63DE" w:rsidRDefault="00D34F0D">
      <w:pPr>
        <w:tabs>
          <w:tab w:val="left" w:pos="1620"/>
        </w:tabs>
        <w:adjustRightInd w:val="0"/>
        <w:spacing w:line="360" w:lineRule="auto"/>
        <w:ind w:firstLineChars="200" w:firstLine="480"/>
        <w:rPr>
          <w:rFonts w:ascii="仿宋_GB2312" w:eastAsia="仿宋_GB2312" w:hAnsi="仿宋"/>
          <w:sz w:val="24"/>
          <w:szCs w:val="24"/>
        </w:rPr>
      </w:pPr>
      <w:r w:rsidRPr="00BB63DE">
        <w:rPr>
          <w:rFonts w:ascii="仿宋_GB2312" w:eastAsia="仿宋_GB2312" w:hAnsi="仿宋" w:hint="eastAsia"/>
          <w:sz w:val="24"/>
          <w:szCs w:val="24"/>
        </w:rPr>
        <w:t>投保范围：</w:t>
      </w:r>
    </w:p>
    <w:p w:rsidR="00D34F0D" w:rsidRPr="00BB63DE" w:rsidRDefault="00D34F0D">
      <w:pPr>
        <w:tabs>
          <w:tab w:val="left" w:pos="1620"/>
        </w:tabs>
        <w:adjustRightInd w:val="0"/>
        <w:spacing w:line="360" w:lineRule="auto"/>
        <w:ind w:firstLineChars="200" w:firstLine="480"/>
        <w:rPr>
          <w:rFonts w:ascii="仿宋_GB2312" w:eastAsia="仿宋_GB2312" w:hAnsi="仿宋"/>
          <w:sz w:val="24"/>
          <w:szCs w:val="24"/>
        </w:rPr>
      </w:pPr>
      <w:r w:rsidRPr="00BB63DE">
        <w:rPr>
          <w:rFonts w:ascii="仿宋_GB2312" w:eastAsia="仿宋_GB2312" w:hAnsi="仿宋" w:hint="eastAsia"/>
          <w:sz w:val="24"/>
          <w:szCs w:val="24"/>
        </w:rPr>
        <w:t>项目情况简要描述：</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5" w:name="_Toc30494980"/>
      <w:r w:rsidRPr="00BB63DE">
        <w:rPr>
          <w:rFonts w:ascii="仿宋_GB2312" w:eastAsia="仿宋_GB2312" w:hAnsi="仿宋" w:hint="eastAsia"/>
          <w:sz w:val="24"/>
          <w:szCs w:val="24"/>
        </w:rPr>
        <w:lastRenderedPageBreak/>
        <w:t>保险人及承保份额</w:t>
      </w:r>
      <w:bookmarkEnd w:id="5"/>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 xml:space="preserve">主承保人： </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承保份额：</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共保人：</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承保份额：</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6" w:name="_Toc30494981"/>
      <w:r w:rsidRPr="00BB63DE">
        <w:rPr>
          <w:rFonts w:ascii="仿宋_GB2312" w:eastAsia="仿宋_GB2312" w:hAnsi="仿宋" w:hint="eastAsia"/>
          <w:sz w:val="24"/>
          <w:szCs w:val="24"/>
        </w:rPr>
        <w:t>保险金额（总建安费）/赔偿限额</w:t>
      </w:r>
      <w:bookmarkEnd w:id="6"/>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 xml:space="preserve">人民币（大写）： </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 xml:space="preserve">人民币（小写）： </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7" w:name="_Toc495504029"/>
      <w:bookmarkStart w:id="8" w:name="_Toc30494982"/>
      <w:r w:rsidRPr="00BB63DE">
        <w:rPr>
          <w:rFonts w:ascii="仿宋_GB2312" w:eastAsia="仿宋_GB2312" w:hAnsi="仿宋" w:hint="eastAsia"/>
          <w:sz w:val="24"/>
          <w:szCs w:val="24"/>
        </w:rPr>
        <w:t>保险费率</w:t>
      </w:r>
      <w:bookmarkEnd w:id="7"/>
      <w:bookmarkEnd w:id="8"/>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 xml:space="preserve">费率: </w:t>
      </w:r>
      <w:r w:rsidRPr="00BB63DE">
        <w:rPr>
          <w:rFonts w:ascii="仿宋_GB2312" w:eastAsia="仿宋_GB2312" w:hAnsi="仿宋"/>
          <w:kern w:val="0"/>
          <w:sz w:val="24"/>
          <w:szCs w:val="24"/>
        </w:rPr>
        <w:t xml:space="preserve">   </w:t>
      </w:r>
      <w:r w:rsidRPr="00BB63DE">
        <w:rPr>
          <w:rFonts w:ascii="仿宋_GB2312" w:eastAsia="仿宋_GB2312" w:hAnsi="仿宋" w:hint="eastAsia"/>
          <w:kern w:val="0"/>
          <w:sz w:val="24"/>
          <w:szCs w:val="24"/>
        </w:rPr>
        <w:t>%</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9" w:name="_Toc495504030"/>
      <w:bookmarkStart w:id="10" w:name="_Toc30494983"/>
      <w:r w:rsidRPr="00BB63DE">
        <w:rPr>
          <w:rFonts w:ascii="仿宋_GB2312" w:eastAsia="仿宋_GB2312" w:hAnsi="仿宋" w:hint="eastAsia"/>
          <w:sz w:val="24"/>
          <w:szCs w:val="24"/>
        </w:rPr>
        <w:t>保险费</w:t>
      </w:r>
      <w:bookmarkEnd w:id="9"/>
      <w:r w:rsidRPr="00BB63DE">
        <w:rPr>
          <w:rFonts w:ascii="仿宋_GB2312" w:eastAsia="仿宋_GB2312" w:hAnsi="仿宋" w:hint="eastAsia"/>
          <w:sz w:val="24"/>
          <w:szCs w:val="24"/>
        </w:rPr>
        <w:t>合同价（含税）：</w:t>
      </w:r>
      <w:bookmarkEnd w:id="10"/>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 xml:space="preserve">人民币（大写）： </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 xml:space="preserve">人民币（小写）： </w:t>
      </w:r>
    </w:p>
    <w:p w:rsidR="009B2F48" w:rsidRPr="00BB63DE" w:rsidRDefault="004C6414">
      <w:pPr>
        <w:adjustRightInd w:val="0"/>
        <w:spacing w:line="360" w:lineRule="auto"/>
        <w:ind w:firstLineChars="200" w:firstLine="480"/>
        <w:rPr>
          <w:rFonts w:ascii="仿宋_GB2312" w:eastAsia="仿宋_GB2312" w:hAnsi="仿宋"/>
          <w:sz w:val="24"/>
          <w:szCs w:val="24"/>
        </w:rPr>
      </w:pPr>
      <w:bookmarkStart w:id="11" w:name="_Toc30494984"/>
      <w:r w:rsidRPr="00BB63DE">
        <w:rPr>
          <w:rFonts w:ascii="仿宋_GB2312" w:eastAsia="仿宋_GB2312" w:hAnsi="仿宋" w:hint="eastAsia"/>
          <w:sz w:val="24"/>
          <w:szCs w:val="24"/>
        </w:rPr>
        <w:t>保险费的支付方式：</w:t>
      </w:r>
      <w:bookmarkEnd w:id="11"/>
    </w:p>
    <w:p w:rsidR="009B2F48" w:rsidRPr="00BB63DE" w:rsidRDefault="004C6414">
      <w:pPr>
        <w:adjustRightInd w:val="0"/>
        <w:spacing w:line="360" w:lineRule="auto"/>
        <w:ind w:firstLineChars="200" w:firstLine="480"/>
        <w:rPr>
          <w:rFonts w:ascii="仿宋_GB2312" w:eastAsia="仿宋_GB2312" w:hAnsi="仿宋"/>
          <w:b/>
          <w:sz w:val="24"/>
          <w:szCs w:val="24"/>
        </w:rPr>
      </w:pPr>
      <w:r w:rsidRPr="00BB63DE">
        <w:rPr>
          <w:rFonts w:ascii="仿宋_GB2312" w:eastAsia="仿宋_GB2312" w:hAnsi="仿宋" w:hint="eastAsia"/>
          <w:sz w:val="24"/>
          <w:szCs w:val="24"/>
        </w:rPr>
        <w:t>投保人应在签订本合同后3个工作日内一次性支付保险费。</w:t>
      </w:r>
    </w:p>
    <w:p w:rsidR="009B2F48" w:rsidRPr="00BB63DE" w:rsidRDefault="004C6414">
      <w:pPr>
        <w:adjustRightInd w:val="0"/>
        <w:spacing w:line="360" w:lineRule="auto"/>
        <w:ind w:firstLineChars="200" w:firstLine="480"/>
        <w:rPr>
          <w:rFonts w:ascii="仿宋_GB2312" w:eastAsia="仿宋_GB2312" w:hAnsi="仿宋"/>
          <w:bCs/>
          <w:sz w:val="24"/>
          <w:szCs w:val="24"/>
        </w:rPr>
      </w:pPr>
      <w:r w:rsidRPr="00BB63DE">
        <w:rPr>
          <w:rFonts w:ascii="仿宋_GB2312" w:eastAsia="仿宋_GB2312" w:hAnsi="仿宋" w:hint="eastAsia"/>
          <w:bCs/>
          <w:sz w:val="24"/>
          <w:szCs w:val="24"/>
        </w:rPr>
        <w:t>保险费自甲方账户划出即视为实际向乙方支付。</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12" w:name="_Toc30494985"/>
      <w:r w:rsidRPr="00BB63DE">
        <w:rPr>
          <w:rFonts w:ascii="仿宋_GB2312" w:eastAsia="仿宋_GB2312" w:hAnsi="仿宋" w:hint="eastAsia"/>
          <w:sz w:val="24"/>
          <w:szCs w:val="24"/>
        </w:rPr>
        <w:t>免赔额/等待期</w:t>
      </w:r>
      <w:bookmarkEnd w:id="12"/>
    </w:p>
    <w:p w:rsidR="009B2F48" w:rsidRPr="00BB63DE" w:rsidRDefault="004C6414">
      <w:pPr>
        <w:adjustRightInd w:val="0"/>
        <w:spacing w:line="360" w:lineRule="auto"/>
        <w:ind w:firstLineChars="200" w:firstLine="480"/>
        <w:rPr>
          <w:rFonts w:ascii="仿宋_GB2312" w:eastAsia="仿宋_GB2312" w:hAnsi="仿宋"/>
          <w:sz w:val="24"/>
          <w:szCs w:val="24"/>
        </w:rPr>
      </w:pPr>
      <w:r w:rsidRPr="00BB63DE">
        <w:rPr>
          <w:rFonts w:ascii="仿宋_GB2312" w:eastAsia="仿宋_GB2312" w:hAnsi="仿宋" w:hint="eastAsia"/>
          <w:sz w:val="24"/>
          <w:szCs w:val="24"/>
        </w:rPr>
        <w:t>免赔额： 元</w:t>
      </w:r>
    </w:p>
    <w:p w:rsidR="009B2F48" w:rsidRPr="00BB63DE" w:rsidRDefault="004C6414">
      <w:pPr>
        <w:adjustRightInd w:val="0"/>
        <w:spacing w:line="360" w:lineRule="auto"/>
        <w:ind w:firstLineChars="200" w:firstLine="480"/>
        <w:rPr>
          <w:rFonts w:ascii="仿宋_GB2312" w:eastAsia="仿宋_GB2312" w:hAnsi="仿宋"/>
          <w:sz w:val="24"/>
          <w:szCs w:val="24"/>
        </w:rPr>
      </w:pPr>
      <w:r w:rsidRPr="00BB63DE">
        <w:rPr>
          <w:rFonts w:ascii="仿宋_GB2312" w:eastAsia="仿宋_GB2312" w:hAnsi="仿宋" w:hint="eastAsia"/>
          <w:sz w:val="24"/>
          <w:szCs w:val="24"/>
        </w:rPr>
        <w:t>等待期：2年（即竣工验收之日起2年）</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13" w:name="_Toc30494986"/>
      <w:r w:rsidRPr="00BB63DE">
        <w:rPr>
          <w:rFonts w:ascii="仿宋_GB2312" w:eastAsia="仿宋_GB2312" w:hAnsi="仿宋" w:hint="eastAsia"/>
          <w:sz w:val="24"/>
          <w:szCs w:val="24"/>
        </w:rPr>
        <w:t>保险标的</w:t>
      </w:r>
      <w:bookmarkEnd w:id="13"/>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（一）地基基础和主体结构工程：</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kern w:val="0"/>
          <w:sz w:val="24"/>
          <w:szCs w:val="24"/>
        </w:rPr>
        <w:t>1.整体或局部倒塌；</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kern w:val="0"/>
          <w:sz w:val="24"/>
          <w:szCs w:val="24"/>
        </w:rPr>
        <w:t>2.地基产生超出设计规范允许的不均匀沉降；</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kern w:val="0"/>
          <w:sz w:val="24"/>
          <w:szCs w:val="24"/>
        </w:rPr>
        <w:t>3.主体承重结构部位出现影响结构安全的裂缝、变形、破损、断裂；</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kern w:val="0"/>
          <w:sz w:val="24"/>
          <w:szCs w:val="24"/>
        </w:rPr>
        <w:t>4.阳台、雨蓬、挑檐、飘窗等悬挑构件坍塌和结构外墙坍塌或出现影响使用安全的裂缝、破损、断裂；</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kern w:val="0"/>
          <w:sz w:val="24"/>
          <w:szCs w:val="24"/>
        </w:rPr>
        <w:t>5.其他地基基础和主体结构部位出现的影响结构安全的工程质量潜在缺陷。</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（二）防水工程：</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kern w:val="0"/>
          <w:sz w:val="24"/>
          <w:szCs w:val="24"/>
        </w:rPr>
        <w:t>1.地下、屋面、</w:t>
      </w:r>
      <w:r w:rsidR="00D34F0D" w:rsidRPr="00BB63DE">
        <w:rPr>
          <w:rFonts w:ascii="仿宋_GB2312" w:eastAsia="仿宋_GB2312" w:hAnsi="仿宋" w:hint="eastAsia"/>
          <w:kern w:val="0"/>
          <w:sz w:val="24"/>
          <w:szCs w:val="24"/>
        </w:rPr>
        <w:t>厨房、</w:t>
      </w:r>
      <w:r w:rsidRPr="00BB63DE">
        <w:rPr>
          <w:rFonts w:ascii="仿宋_GB2312" w:eastAsia="仿宋_GB2312" w:hAnsi="仿宋"/>
          <w:kern w:val="0"/>
          <w:sz w:val="24"/>
          <w:szCs w:val="24"/>
        </w:rPr>
        <w:t>厕浴间防水渗漏；</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kern w:val="0"/>
          <w:sz w:val="24"/>
          <w:szCs w:val="24"/>
        </w:rPr>
        <w:lastRenderedPageBreak/>
        <w:t>2.外墙（含外窗与主体结构的接缝处）渗漏；</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kern w:val="0"/>
          <w:sz w:val="24"/>
          <w:szCs w:val="24"/>
        </w:rPr>
        <w:t>3.其他有防水要求的部位渗漏。</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（三）保温隔热工程</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kern w:val="0"/>
          <w:sz w:val="24"/>
          <w:szCs w:val="24"/>
        </w:rPr>
        <w:t>围护结构的保温隔热层破损、脱落。</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（四）附加险</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kern w:val="0"/>
          <w:sz w:val="24"/>
          <w:szCs w:val="24"/>
        </w:rPr>
        <w:t>1</w:t>
      </w:r>
      <w:r w:rsidRPr="00BB63DE">
        <w:rPr>
          <w:rFonts w:ascii="仿宋_GB2312" w:eastAsia="仿宋_GB2312" w:hAnsi="仿宋" w:hint="eastAsia"/>
          <w:kern w:val="0"/>
          <w:sz w:val="24"/>
          <w:szCs w:val="24"/>
        </w:rPr>
        <w:t>.</w:t>
      </w:r>
      <w:r w:rsidRPr="00BB63DE">
        <w:rPr>
          <w:rFonts w:ascii="仿宋_GB2312" w:eastAsia="仿宋_GB2312" w:hAnsi="仿宋"/>
          <w:kern w:val="0"/>
          <w:sz w:val="24"/>
          <w:szCs w:val="24"/>
        </w:rPr>
        <w:t>电气管线、给排水管道、设备安装工程；</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kern w:val="0"/>
          <w:sz w:val="24"/>
          <w:szCs w:val="24"/>
        </w:rPr>
        <w:t>2.供热与供冷系统工程；</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kern w:val="0"/>
          <w:sz w:val="24"/>
          <w:szCs w:val="24"/>
        </w:rPr>
        <w:t>3.门、窗工程；</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kern w:val="0"/>
          <w:sz w:val="24"/>
          <w:szCs w:val="24"/>
        </w:rPr>
        <w:t>4.墙面、顶棚抹灰层工程；</w:t>
      </w:r>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kern w:val="0"/>
          <w:sz w:val="24"/>
          <w:szCs w:val="24"/>
        </w:rPr>
        <w:t>5.装修工程</w:t>
      </w:r>
      <w:r w:rsidRPr="00BB63DE">
        <w:rPr>
          <w:rFonts w:ascii="仿宋_GB2312" w:eastAsia="仿宋_GB2312" w:hAnsi="仿宋" w:hint="eastAsia"/>
          <w:kern w:val="0"/>
          <w:sz w:val="24"/>
          <w:szCs w:val="24"/>
        </w:rPr>
        <w:t>。</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14" w:name="_Toc30494987"/>
      <w:r w:rsidRPr="00BB63DE">
        <w:rPr>
          <w:rFonts w:ascii="仿宋_GB2312" w:eastAsia="仿宋_GB2312" w:hAnsi="仿宋" w:hint="eastAsia"/>
          <w:sz w:val="24"/>
          <w:szCs w:val="24"/>
        </w:rPr>
        <w:t>保险责任期限</w:t>
      </w:r>
      <w:bookmarkEnd w:id="14"/>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保险责任期限自建设工程竣工验收合格后满两年之日起算。地基基础和主体结构工程10年；防水工程</w:t>
      </w:r>
      <w:del w:id="15" w:author="Windows 用户" w:date="2020-12-14T23:47:00Z">
        <w:r w:rsidRPr="00BB63DE" w:rsidDel="00736CFA">
          <w:rPr>
            <w:rFonts w:ascii="仿宋_GB2312" w:eastAsia="仿宋_GB2312" w:hAnsi="仿宋" w:hint="eastAsia"/>
            <w:kern w:val="0"/>
            <w:sz w:val="24"/>
            <w:szCs w:val="24"/>
          </w:rPr>
          <w:delText>8年</w:delText>
        </w:r>
      </w:del>
      <w:ins w:id="16" w:author="Windows 用户" w:date="2020-12-14T23:47:00Z">
        <w:r w:rsidR="00736CFA" w:rsidRPr="00BB63DE">
          <w:rPr>
            <w:rFonts w:ascii="仿宋_GB2312" w:eastAsia="仿宋_GB2312" w:hAnsi="仿宋"/>
            <w:kern w:val="0"/>
            <w:sz w:val="24"/>
            <w:szCs w:val="24"/>
          </w:rPr>
          <w:t>5</w:t>
        </w:r>
        <w:r w:rsidR="00736CFA" w:rsidRPr="00BB63DE">
          <w:rPr>
            <w:rFonts w:ascii="仿宋_GB2312" w:eastAsia="仿宋_GB2312" w:hAnsi="仿宋" w:hint="eastAsia"/>
            <w:kern w:val="0"/>
            <w:sz w:val="24"/>
            <w:szCs w:val="24"/>
          </w:rPr>
          <w:t>年</w:t>
        </w:r>
      </w:ins>
      <w:r w:rsidRPr="00BB63DE">
        <w:rPr>
          <w:rFonts w:ascii="仿宋_GB2312" w:eastAsia="仿宋_GB2312" w:hAnsi="仿宋" w:hint="eastAsia"/>
          <w:kern w:val="0"/>
          <w:sz w:val="24"/>
          <w:szCs w:val="24"/>
        </w:rPr>
        <w:t>；保温隔热工程5年；附加险2年。</w:t>
      </w:r>
    </w:p>
    <w:p w:rsidR="009B2F48" w:rsidRPr="00BB63DE" w:rsidRDefault="004C6414">
      <w:pPr>
        <w:adjustRightInd w:val="0"/>
        <w:spacing w:line="360" w:lineRule="auto"/>
        <w:ind w:firstLineChars="200" w:firstLine="480"/>
        <w:rPr>
          <w:rFonts w:ascii="仿宋_GB2312" w:eastAsia="仿宋_GB2312" w:hAnsi="仿宋"/>
          <w:sz w:val="24"/>
          <w:szCs w:val="24"/>
        </w:rPr>
      </w:pPr>
      <w:r w:rsidRPr="00BB63DE">
        <w:rPr>
          <w:rFonts w:ascii="仿宋_GB2312" w:eastAsia="仿宋_GB2312" w:hAnsi="仿宋" w:hint="eastAsia"/>
          <w:sz w:val="24"/>
          <w:szCs w:val="24"/>
        </w:rPr>
        <w:t>计划工期：</w:t>
      </w:r>
      <w:r w:rsidRPr="00BB63DE">
        <w:rPr>
          <w:rFonts w:ascii="仿宋_GB2312" w:eastAsia="仿宋_GB2312" w:hAnsi="仿宋" w:cs="宋体" w:hint="eastAsia"/>
          <w:bCs/>
          <w:sz w:val="24"/>
          <w:szCs w:val="24"/>
        </w:rPr>
        <w:t>自    年    月   日起至     年  月  日,共计     天；</w:t>
      </w:r>
      <w:r w:rsidRPr="00BB63DE">
        <w:rPr>
          <w:rFonts w:ascii="仿宋_GB2312" w:eastAsia="仿宋_GB2312" w:hAnsi="仿宋" w:hint="eastAsia"/>
          <w:sz w:val="24"/>
          <w:szCs w:val="24"/>
        </w:rPr>
        <w:t>（以实际工期为准）</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17" w:name="_Toc30494988"/>
      <w:r w:rsidRPr="00BB63DE">
        <w:rPr>
          <w:rFonts w:ascii="仿宋_GB2312" w:eastAsia="仿宋_GB2312" w:hAnsi="仿宋" w:hint="eastAsia"/>
          <w:sz w:val="24"/>
          <w:szCs w:val="24"/>
        </w:rPr>
        <w:t>保证</w:t>
      </w:r>
      <w:bookmarkEnd w:id="17"/>
    </w:p>
    <w:p w:rsidR="009B2F48" w:rsidRPr="00BB63DE" w:rsidRDefault="004C6414">
      <w:pPr>
        <w:widowControl/>
        <w:adjustRightInd w:val="0"/>
        <w:snapToGrid w:val="0"/>
        <w:spacing w:line="360" w:lineRule="auto"/>
        <w:textAlignment w:val="baseline"/>
        <w:rPr>
          <w:rFonts w:ascii="仿宋_GB2312" w:eastAsia="仿宋_GB2312" w:hAnsi="仿宋"/>
          <w:kern w:val="0"/>
          <w:sz w:val="24"/>
          <w:szCs w:val="24"/>
        </w:rPr>
      </w:pPr>
      <w:r w:rsidRPr="00BB63DE">
        <w:rPr>
          <w:rFonts w:ascii="仿宋_GB2312" w:eastAsia="仿宋_GB2312" w:hAnsi="仿宋" w:hint="eastAsia"/>
          <w:kern w:val="0"/>
          <w:sz w:val="24"/>
          <w:szCs w:val="24"/>
        </w:rPr>
        <w:t xml:space="preserve">    1、甲方保证提供办理保险相关文件,如实申报投保工程项目建安费（保险金额），按合同规定支付保险费，并承担合同规定的甲方应承担的全部义务和责任。 </w:t>
      </w:r>
    </w:p>
    <w:p w:rsidR="009B2F48" w:rsidRPr="00BB63DE" w:rsidRDefault="004C6414">
      <w:pPr>
        <w:widowControl/>
        <w:adjustRightInd w:val="0"/>
        <w:snapToGrid w:val="0"/>
        <w:spacing w:line="360" w:lineRule="auto"/>
        <w:ind w:firstLineChars="200" w:firstLine="480"/>
        <w:textAlignment w:val="baseline"/>
        <w:rPr>
          <w:rFonts w:ascii="仿宋_GB2312" w:eastAsia="仿宋_GB2312" w:hAnsi="楷体"/>
          <w:sz w:val="24"/>
          <w:szCs w:val="24"/>
        </w:rPr>
      </w:pPr>
      <w:r w:rsidRPr="00BB63DE">
        <w:rPr>
          <w:rFonts w:ascii="仿宋_GB2312" w:eastAsia="仿宋_GB2312" w:hAnsi="仿宋" w:hint="eastAsia"/>
          <w:kern w:val="0"/>
          <w:sz w:val="24"/>
          <w:szCs w:val="24"/>
        </w:rPr>
        <w:t>2、乙方将委托</w:t>
      </w:r>
      <w:r w:rsidRPr="00BB63DE">
        <w:rPr>
          <w:rFonts w:ascii="仿宋_GB2312" w:eastAsia="仿宋_GB2312" w:hAnsi="楷体" w:hint="eastAsia"/>
          <w:sz w:val="24"/>
          <w:szCs w:val="24"/>
        </w:rPr>
        <w:t>工程质量风险管理机构（简称TIS机构）根据保险责任范围实施质量风险管理</w:t>
      </w:r>
      <w:del w:id="18" w:author="Windows 用户" w:date="2020-12-14T23:48:00Z">
        <w:r w:rsidRPr="00BB63DE" w:rsidDel="00736CFA">
          <w:rPr>
            <w:rFonts w:ascii="仿宋_GB2312" w:eastAsia="仿宋_GB2312" w:hAnsi="楷体" w:hint="eastAsia"/>
            <w:sz w:val="24"/>
            <w:szCs w:val="24"/>
          </w:rPr>
          <w:delText>（包含勘察设计质量</w:delText>
        </w:r>
        <w:r w:rsidRPr="00BB63DE" w:rsidDel="00736CFA">
          <w:rPr>
            <w:rFonts w:ascii="仿宋_GB2312" w:eastAsia="仿宋_GB2312" w:hAnsi="楷体"/>
            <w:sz w:val="24"/>
            <w:szCs w:val="24"/>
          </w:rPr>
          <w:delText>技术审查服务</w:delText>
        </w:r>
        <w:r w:rsidRPr="00BB63DE" w:rsidDel="00736CFA">
          <w:rPr>
            <w:rFonts w:ascii="仿宋_GB2312" w:eastAsia="仿宋_GB2312" w:hAnsi="楷体" w:hint="eastAsia"/>
            <w:sz w:val="24"/>
            <w:szCs w:val="24"/>
          </w:rPr>
          <w:delText>）</w:delText>
        </w:r>
      </w:del>
      <w:r w:rsidRPr="00BB63DE">
        <w:rPr>
          <w:rFonts w:ascii="仿宋_GB2312" w:eastAsia="仿宋_GB2312" w:hAnsi="楷体" w:hint="eastAsia"/>
          <w:sz w:val="24"/>
          <w:szCs w:val="24"/>
        </w:rPr>
        <w:t>，并对被保险项目潜在质量风险因素实施辨识、评估、报告、提出处理意见。甲乙双方共同向TIS机构出具《风险管理授权书》，甲方保证协调施工单位和监理单位（若有）配合提供便利条件，在勘察设计合同、施工合同、监理合同中明确其配合义务，并根据TIS机构报告中提出的建议采取合理措施进行整改。T</w:t>
      </w:r>
      <w:r w:rsidRPr="00BB63DE">
        <w:rPr>
          <w:rFonts w:ascii="仿宋_GB2312" w:eastAsia="仿宋_GB2312" w:hAnsi="楷体"/>
          <w:sz w:val="24"/>
          <w:szCs w:val="24"/>
        </w:rPr>
        <w:t>IS</w:t>
      </w:r>
      <w:r w:rsidRPr="00BB63DE">
        <w:rPr>
          <w:rFonts w:ascii="仿宋_GB2312" w:eastAsia="仿宋_GB2312" w:hAnsi="楷体" w:hint="eastAsia"/>
          <w:sz w:val="24"/>
          <w:szCs w:val="24"/>
        </w:rPr>
        <w:t>机构对缺陷风险进行跟踪评价，对风险水平不可接受的质量缺陷风险，乙方不承担相关保险责任。</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19" w:name="_Toc30494989"/>
      <w:r w:rsidRPr="00BB63DE">
        <w:rPr>
          <w:rFonts w:ascii="仿宋_GB2312" w:eastAsia="仿宋_GB2312" w:hAnsi="仿宋" w:hint="eastAsia"/>
          <w:sz w:val="24"/>
          <w:szCs w:val="24"/>
        </w:rPr>
        <w:t>保密</w:t>
      </w:r>
      <w:bookmarkEnd w:id="19"/>
    </w:p>
    <w:p w:rsidR="009B2F48" w:rsidRPr="00BB63DE" w:rsidRDefault="004C6414">
      <w:pPr>
        <w:adjustRightInd w:val="0"/>
        <w:snapToGrid w:val="0"/>
        <w:spacing w:line="360" w:lineRule="auto"/>
        <w:ind w:firstLineChars="200" w:firstLine="480"/>
        <w:textAlignment w:val="baseline"/>
        <w:rPr>
          <w:rFonts w:ascii="仿宋_GB2312" w:eastAsia="仿宋_GB2312" w:hAnsi="仿宋"/>
          <w:kern w:val="0"/>
          <w:sz w:val="24"/>
          <w:szCs w:val="24"/>
        </w:rPr>
      </w:pPr>
      <w:r w:rsidRPr="00BB63DE">
        <w:rPr>
          <w:rFonts w:ascii="仿宋_GB2312" w:eastAsia="仿宋_GB2312" w:hAnsi="仿宋" w:hint="eastAsia"/>
          <w:kern w:val="0"/>
          <w:sz w:val="24"/>
          <w:szCs w:val="24"/>
        </w:rPr>
        <w:t>1.除非下列情况，自本合同生效之日起，双方不得将本合同涉及的所有有形、无形的信息及资料（包括但不限于双方的往来书面文件、电子邮件等信息资料）泄露给合同方之外的其他方：</w:t>
      </w:r>
    </w:p>
    <w:p w:rsidR="009B2F48" w:rsidRPr="00BB63DE" w:rsidRDefault="004C6414">
      <w:pPr>
        <w:adjustRightInd w:val="0"/>
        <w:snapToGrid w:val="0"/>
        <w:spacing w:line="360" w:lineRule="auto"/>
        <w:ind w:firstLineChars="200" w:firstLine="480"/>
        <w:textAlignment w:val="baseline"/>
        <w:rPr>
          <w:rFonts w:ascii="仿宋_GB2312" w:eastAsia="仿宋_GB2312" w:hAnsi="仿宋"/>
          <w:kern w:val="0"/>
          <w:sz w:val="24"/>
          <w:szCs w:val="24"/>
        </w:rPr>
      </w:pPr>
      <w:r w:rsidRPr="00BB63DE">
        <w:rPr>
          <w:rFonts w:ascii="仿宋_GB2312" w:eastAsia="仿宋_GB2312" w:hAnsi="仿宋" w:hint="eastAsia"/>
          <w:kern w:val="0"/>
          <w:sz w:val="24"/>
          <w:szCs w:val="24"/>
        </w:rPr>
        <w:t>为履行本合同项下的义务或行使本合同项下的权利而向有关机构或组织做</w:t>
      </w:r>
      <w:r w:rsidRPr="00BB63DE">
        <w:rPr>
          <w:rFonts w:ascii="仿宋_GB2312" w:eastAsia="仿宋_GB2312" w:hAnsi="仿宋" w:hint="eastAsia"/>
          <w:kern w:val="0"/>
          <w:sz w:val="24"/>
          <w:szCs w:val="24"/>
        </w:rPr>
        <w:lastRenderedPageBreak/>
        <w:t>出的披露；</w:t>
      </w:r>
    </w:p>
    <w:p w:rsidR="009B2F48" w:rsidRPr="00BB63DE" w:rsidRDefault="004C6414">
      <w:pPr>
        <w:adjustRightInd w:val="0"/>
        <w:snapToGrid w:val="0"/>
        <w:spacing w:line="360" w:lineRule="auto"/>
        <w:ind w:firstLineChars="200" w:firstLine="480"/>
        <w:textAlignment w:val="baseline"/>
        <w:rPr>
          <w:rFonts w:ascii="仿宋_GB2312" w:eastAsia="仿宋_GB2312" w:hAnsi="仿宋"/>
          <w:kern w:val="0"/>
          <w:sz w:val="24"/>
          <w:szCs w:val="24"/>
        </w:rPr>
      </w:pPr>
      <w:r w:rsidRPr="00BB63DE">
        <w:rPr>
          <w:rFonts w:ascii="仿宋_GB2312" w:eastAsia="仿宋_GB2312" w:hAnsi="仿宋" w:hint="eastAsia"/>
          <w:kern w:val="0"/>
          <w:sz w:val="24"/>
          <w:szCs w:val="24"/>
        </w:rPr>
        <w:t>法律法规、政府监管机关、司法机关或税务机关要求的披露；</w:t>
      </w:r>
    </w:p>
    <w:p w:rsidR="009B2F48" w:rsidRPr="00BB63DE" w:rsidRDefault="004C6414">
      <w:pPr>
        <w:adjustRightInd w:val="0"/>
        <w:snapToGrid w:val="0"/>
        <w:spacing w:line="360" w:lineRule="auto"/>
        <w:ind w:firstLineChars="200" w:firstLine="480"/>
        <w:textAlignment w:val="baseline"/>
        <w:rPr>
          <w:rFonts w:ascii="仿宋_GB2312" w:eastAsia="仿宋_GB2312" w:hAnsi="仿宋"/>
          <w:kern w:val="0"/>
          <w:sz w:val="24"/>
          <w:szCs w:val="24"/>
        </w:rPr>
      </w:pPr>
      <w:r w:rsidRPr="00BB63DE">
        <w:rPr>
          <w:rFonts w:ascii="仿宋_GB2312" w:eastAsia="仿宋_GB2312" w:hAnsi="仿宋" w:hint="eastAsia"/>
          <w:kern w:val="0"/>
          <w:sz w:val="24"/>
          <w:szCs w:val="24"/>
        </w:rPr>
        <w:t>因融资、转让或质押的需要而向贷款人、受让人或质权人作出的披露；</w:t>
      </w:r>
    </w:p>
    <w:p w:rsidR="009B2F48" w:rsidRPr="00BB63DE" w:rsidRDefault="004C6414">
      <w:pPr>
        <w:adjustRightInd w:val="0"/>
        <w:snapToGrid w:val="0"/>
        <w:spacing w:line="360" w:lineRule="auto"/>
        <w:ind w:firstLineChars="200" w:firstLine="480"/>
        <w:textAlignment w:val="baseline"/>
        <w:rPr>
          <w:rFonts w:ascii="仿宋_GB2312" w:eastAsia="仿宋_GB2312" w:hAnsi="仿宋"/>
          <w:kern w:val="0"/>
          <w:sz w:val="24"/>
          <w:szCs w:val="24"/>
        </w:rPr>
      </w:pPr>
      <w:r w:rsidRPr="00BB63DE">
        <w:rPr>
          <w:rFonts w:ascii="仿宋_GB2312" w:eastAsia="仿宋_GB2312" w:hAnsi="仿宋" w:hint="eastAsia"/>
          <w:kern w:val="0"/>
          <w:sz w:val="24"/>
          <w:szCs w:val="24"/>
        </w:rPr>
        <w:t>为获取会计师、审计机构、财务顾问、法律顾问、技术顾问提供的相关服务而进行的披露。</w:t>
      </w:r>
    </w:p>
    <w:p w:rsidR="009B2F48" w:rsidRPr="00BB63DE" w:rsidRDefault="004C6414">
      <w:pPr>
        <w:adjustRightInd w:val="0"/>
        <w:snapToGrid w:val="0"/>
        <w:spacing w:line="360" w:lineRule="auto"/>
        <w:ind w:firstLineChars="200" w:firstLine="480"/>
        <w:textAlignment w:val="baseline"/>
        <w:rPr>
          <w:rFonts w:ascii="仿宋_GB2312" w:eastAsia="仿宋_GB2312" w:hAnsi="仿宋"/>
          <w:kern w:val="0"/>
          <w:sz w:val="24"/>
          <w:szCs w:val="24"/>
        </w:rPr>
      </w:pPr>
      <w:r w:rsidRPr="00BB63DE">
        <w:rPr>
          <w:rFonts w:ascii="仿宋_GB2312" w:eastAsia="仿宋_GB2312" w:hAnsi="仿宋" w:hint="eastAsia"/>
          <w:kern w:val="0"/>
          <w:sz w:val="24"/>
          <w:szCs w:val="24"/>
        </w:rPr>
        <w:t>2.违反保密义务的一方应承担一切法律后果和责任，并赔偿其他方因此遭受的一切损失。</w:t>
      </w:r>
    </w:p>
    <w:p w:rsidR="009B2F48" w:rsidRPr="00BB63DE" w:rsidRDefault="004C6414">
      <w:pPr>
        <w:widowControl/>
        <w:adjustRightInd w:val="0"/>
        <w:snapToGrid w:val="0"/>
        <w:spacing w:line="360" w:lineRule="auto"/>
        <w:ind w:firstLineChars="200" w:firstLine="480"/>
        <w:textAlignment w:val="baseline"/>
        <w:rPr>
          <w:rFonts w:ascii="仿宋_GB2312" w:eastAsia="仿宋_GB2312" w:hAnsi="仿宋_GB2312"/>
          <w:kern w:val="0"/>
          <w:sz w:val="24"/>
          <w:szCs w:val="24"/>
        </w:rPr>
      </w:pPr>
      <w:r w:rsidRPr="00BB63DE">
        <w:rPr>
          <w:rFonts w:ascii="仿宋_GB2312" w:eastAsia="仿宋_GB2312" w:hAnsi="仿宋" w:hint="eastAsia"/>
          <w:kern w:val="0"/>
          <w:sz w:val="24"/>
          <w:szCs w:val="24"/>
        </w:rPr>
        <w:t>3.本条款在合同终止后3年内继续有效</w:t>
      </w:r>
      <w:r w:rsidRPr="00BB63DE">
        <w:rPr>
          <w:rFonts w:ascii="仿宋_GB2312" w:eastAsia="仿宋_GB2312" w:hAnsi="仿宋_GB2312" w:hint="eastAsia"/>
          <w:kern w:val="0"/>
          <w:sz w:val="24"/>
          <w:szCs w:val="24"/>
        </w:rPr>
        <w:t>。</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20" w:name="_Toc30494990"/>
      <w:r w:rsidRPr="00BB63DE">
        <w:rPr>
          <w:rFonts w:ascii="仿宋_GB2312" w:eastAsia="仿宋_GB2312" w:hAnsi="仿宋" w:hint="eastAsia"/>
          <w:sz w:val="24"/>
          <w:szCs w:val="24"/>
        </w:rPr>
        <w:t>合同的变更</w:t>
      </w:r>
      <w:bookmarkEnd w:id="20"/>
    </w:p>
    <w:p w:rsidR="009B2F48" w:rsidRPr="00BB63DE" w:rsidRDefault="004C6414">
      <w:pPr>
        <w:adjustRightInd w:val="0"/>
        <w:spacing w:line="360" w:lineRule="auto"/>
        <w:ind w:firstLineChars="200" w:firstLine="480"/>
        <w:textAlignment w:val="baseline"/>
        <w:rPr>
          <w:rFonts w:ascii="仿宋_GB2312" w:eastAsia="仿宋_GB2312" w:hAnsi="仿宋"/>
          <w:kern w:val="0"/>
          <w:sz w:val="24"/>
          <w:szCs w:val="24"/>
        </w:rPr>
      </w:pPr>
      <w:r w:rsidRPr="00BB63DE">
        <w:rPr>
          <w:rFonts w:ascii="仿宋_GB2312" w:eastAsia="仿宋_GB2312" w:hAnsi="仿宋" w:hint="eastAsia"/>
          <w:kern w:val="0"/>
          <w:sz w:val="24"/>
          <w:szCs w:val="24"/>
        </w:rPr>
        <w:t>本合同签订后，双方对合同内容另有约定的，以补充合同形式体现。保单、批单等其他文件与本合同互为补充和解释，如有不清或互相矛盾之处，除非合同中另有规定，以有利于被保险人的条款为准。</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21" w:name="_Toc30494991"/>
      <w:r w:rsidRPr="00BB63DE">
        <w:rPr>
          <w:rFonts w:ascii="仿宋_GB2312" w:eastAsia="仿宋_GB2312" w:hAnsi="仿宋" w:hint="eastAsia"/>
          <w:sz w:val="24"/>
          <w:szCs w:val="24"/>
        </w:rPr>
        <w:t>违约责任</w:t>
      </w:r>
      <w:bookmarkEnd w:id="21"/>
    </w:p>
    <w:p w:rsidR="009B2F48" w:rsidRPr="00BB63DE" w:rsidRDefault="004C6414">
      <w:pPr>
        <w:adjustRightInd w:val="0"/>
        <w:spacing w:line="360" w:lineRule="auto"/>
        <w:ind w:firstLineChars="200" w:firstLine="480"/>
        <w:textAlignment w:val="baseline"/>
        <w:rPr>
          <w:rFonts w:ascii="仿宋_GB2312" w:eastAsia="仿宋_GB2312" w:hAnsi="仿宋"/>
          <w:kern w:val="0"/>
          <w:sz w:val="24"/>
          <w:szCs w:val="24"/>
        </w:rPr>
      </w:pPr>
      <w:r w:rsidRPr="00BB63DE">
        <w:rPr>
          <w:rFonts w:ascii="仿宋_GB2312" w:eastAsia="仿宋_GB2312" w:hAnsi="仿宋" w:hint="eastAsia"/>
          <w:kern w:val="0"/>
          <w:sz w:val="24"/>
          <w:szCs w:val="24"/>
        </w:rPr>
        <w:t>合同任何一方未按合同约定及时履行支付或赔偿义务，对于逾期未支付或赔偿款项，应按中国人民银行授权的全国银行间同业拆借中心公布的同期同档基准贷款市场报价利率向对方支付违约金。</w:t>
      </w:r>
    </w:p>
    <w:p w:rsidR="009B2F48" w:rsidRPr="00BB63DE" w:rsidRDefault="004C6414">
      <w:pPr>
        <w:adjustRightInd w:val="0"/>
        <w:spacing w:line="360" w:lineRule="auto"/>
        <w:ind w:firstLineChars="200" w:firstLine="480"/>
        <w:textAlignment w:val="baseline"/>
        <w:rPr>
          <w:rFonts w:ascii="仿宋_GB2312" w:eastAsia="仿宋_GB2312" w:hAnsi="仿宋"/>
          <w:kern w:val="0"/>
          <w:sz w:val="24"/>
          <w:szCs w:val="24"/>
        </w:rPr>
      </w:pPr>
      <w:r w:rsidRPr="00BB63DE">
        <w:rPr>
          <w:rFonts w:ascii="仿宋_GB2312" w:eastAsia="仿宋_GB2312" w:hAnsi="仿宋" w:hint="eastAsia"/>
          <w:kern w:val="0"/>
          <w:sz w:val="24"/>
          <w:szCs w:val="24"/>
        </w:rPr>
        <w:t>乙方承诺对在本合同签署及履行过程中知悉的投保人技术信息、商业秘密等承担保密责任，未经投保人书面同意，不向任何第三方进行披露，否则应向投保人赔偿其因此而遭受的所有损失，且该保密责任并不因本合同的终止而终止。</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22" w:name="_Toc30494992"/>
      <w:r w:rsidRPr="00BB63DE">
        <w:rPr>
          <w:rFonts w:ascii="仿宋_GB2312" w:eastAsia="仿宋_GB2312" w:hAnsi="仿宋" w:hint="eastAsia"/>
          <w:sz w:val="24"/>
          <w:szCs w:val="24"/>
        </w:rPr>
        <w:t>术语解释</w:t>
      </w:r>
      <w:bookmarkEnd w:id="22"/>
    </w:p>
    <w:p w:rsidR="009B2F48" w:rsidRPr="00BB63DE" w:rsidRDefault="004C6414">
      <w:pPr>
        <w:adjustRightInd w:val="0"/>
        <w:spacing w:line="360" w:lineRule="auto"/>
        <w:ind w:firstLineChars="200" w:firstLine="480"/>
        <w:textAlignment w:val="baseline"/>
        <w:rPr>
          <w:rFonts w:ascii="仿宋_GB2312" w:eastAsia="仿宋_GB2312" w:hAnsi="仿宋"/>
          <w:kern w:val="0"/>
          <w:sz w:val="24"/>
          <w:szCs w:val="24"/>
        </w:rPr>
      </w:pPr>
      <w:r w:rsidRPr="00BB63DE">
        <w:rPr>
          <w:rFonts w:ascii="仿宋_GB2312" w:eastAsia="仿宋_GB2312" w:hAnsi="仿宋" w:hint="eastAsia"/>
          <w:kern w:val="0"/>
          <w:sz w:val="24"/>
          <w:szCs w:val="24"/>
        </w:rPr>
        <w:t>本合同涉及的行业术语（包括但不限于建筑行业的名词或用语），按照行业相关标准或惯例解释，本合同中已经明确解释的依照合同中的解释。</w:t>
      </w:r>
    </w:p>
    <w:p w:rsidR="009B2F48" w:rsidRPr="00BB63DE" w:rsidRDefault="00B04324">
      <w:pPr>
        <w:pStyle w:val="2"/>
        <w:numPr>
          <w:ilvl w:val="0"/>
          <w:numId w:val="1"/>
        </w:numPr>
        <w:adjustRightInd w:val="0"/>
        <w:spacing w:before="0" w:after="0" w:line="360" w:lineRule="auto"/>
        <w:rPr>
          <w:rFonts w:ascii="仿宋_GB2312" w:eastAsia="仿宋_GB2312" w:hAnsi="仿宋"/>
          <w:sz w:val="24"/>
          <w:szCs w:val="24"/>
        </w:rPr>
      </w:pPr>
      <w:hyperlink r:id="rId9" w:anchor="RANGE!B62#RANGE!B62" w:history="1">
        <w:r w:rsidR="004C6414" w:rsidRPr="00BB63DE">
          <w:rPr>
            <w:rFonts w:ascii="仿宋_GB2312" w:eastAsia="仿宋_GB2312" w:hAnsi="仿宋" w:hint="eastAsia"/>
            <w:sz w:val="24"/>
            <w:szCs w:val="24"/>
          </w:rPr>
          <w:t>争议解决</w:t>
        </w:r>
      </w:hyperlink>
    </w:p>
    <w:p w:rsidR="009B2F48" w:rsidRPr="00BB63DE" w:rsidRDefault="004C6414">
      <w:pPr>
        <w:adjustRightInd w:val="0"/>
        <w:snapToGrid w:val="0"/>
        <w:spacing w:line="360" w:lineRule="auto"/>
        <w:ind w:leftChars="-19" w:left="-40" w:rightChars="-159" w:right="-334" w:firstLineChars="200" w:firstLine="480"/>
        <w:textAlignment w:val="baseline"/>
        <w:rPr>
          <w:rFonts w:ascii="仿宋_GB2312" w:eastAsia="仿宋_GB2312" w:hAnsi="仿宋"/>
          <w:kern w:val="0"/>
          <w:sz w:val="24"/>
          <w:szCs w:val="24"/>
        </w:rPr>
      </w:pPr>
      <w:r w:rsidRPr="00BB63DE">
        <w:rPr>
          <w:rFonts w:ascii="仿宋_GB2312" w:eastAsia="仿宋_GB2312" w:hAnsi="仿宋" w:hint="eastAsia"/>
          <w:kern w:val="0"/>
          <w:sz w:val="24"/>
          <w:szCs w:val="24"/>
        </w:rPr>
        <w:t>1.合同履行过程中发生争议时，双方应本着真诚合作的精神，首先应通过友好协商解决。</w:t>
      </w:r>
    </w:p>
    <w:p w:rsidR="009B2F48" w:rsidRPr="00BB63DE" w:rsidRDefault="004C6414">
      <w:pPr>
        <w:adjustRightInd w:val="0"/>
        <w:snapToGrid w:val="0"/>
        <w:spacing w:line="360" w:lineRule="auto"/>
        <w:ind w:leftChars="-19" w:left="-40" w:rightChars="-159" w:right="-334" w:firstLineChars="200" w:firstLine="480"/>
        <w:textAlignment w:val="baseline"/>
        <w:rPr>
          <w:rFonts w:ascii="仿宋_GB2312" w:eastAsia="仿宋_GB2312" w:hAnsi="仿宋"/>
          <w:kern w:val="0"/>
          <w:sz w:val="24"/>
          <w:szCs w:val="24"/>
        </w:rPr>
      </w:pPr>
      <w:r w:rsidRPr="00BB63DE">
        <w:rPr>
          <w:rFonts w:ascii="仿宋_GB2312" w:eastAsia="仿宋_GB2312" w:hAnsi="仿宋" w:hint="eastAsia"/>
          <w:kern w:val="0"/>
          <w:sz w:val="24"/>
          <w:szCs w:val="24"/>
        </w:rPr>
        <w:t>2.若争议经友好协商仍无法解决的，向甲方所在地人民法院提起诉讼。</w:t>
      </w:r>
    </w:p>
    <w:p w:rsidR="009B2F48" w:rsidRPr="00BB63DE" w:rsidRDefault="004C6414">
      <w:pPr>
        <w:adjustRightInd w:val="0"/>
        <w:snapToGrid w:val="0"/>
        <w:spacing w:line="360" w:lineRule="auto"/>
        <w:ind w:leftChars="-19" w:left="-40" w:rightChars="-159" w:right="-334" w:firstLineChars="200" w:firstLine="480"/>
        <w:textAlignment w:val="baseline"/>
        <w:rPr>
          <w:rFonts w:ascii="仿宋_GB2312" w:eastAsia="仿宋_GB2312" w:hAnsi="仿宋_GB2312"/>
          <w:kern w:val="0"/>
          <w:sz w:val="24"/>
          <w:szCs w:val="24"/>
        </w:rPr>
      </w:pPr>
      <w:r w:rsidRPr="00BB63DE">
        <w:rPr>
          <w:rFonts w:ascii="仿宋_GB2312" w:eastAsia="仿宋_GB2312" w:hAnsi="仿宋" w:hint="eastAsia"/>
          <w:kern w:val="0"/>
          <w:sz w:val="24"/>
          <w:szCs w:val="24"/>
        </w:rPr>
        <w:t>3.在争议解决期间，合同中未涉及争议部分的条款仍须履行</w:t>
      </w:r>
      <w:r w:rsidRPr="00BB63DE">
        <w:rPr>
          <w:rFonts w:ascii="仿宋_GB2312" w:eastAsia="仿宋_GB2312" w:hAnsi="仿宋_GB2312" w:hint="eastAsia"/>
          <w:kern w:val="0"/>
          <w:sz w:val="24"/>
          <w:szCs w:val="24"/>
        </w:rPr>
        <w:t>。</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23" w:name="_Toc30494994"/>
      <w:r w:rsidRPr="00BB63DE">
        <w:rPr>
          <w:rFonts w:ascii="仿宋_GB2312" w:eastAsia="仿宋_GB2312" w:hAnsi="仿宋" w:hint="eastAsia"/>
          <w:sz w:val="24"/>
          <w:szCs w:val="24"/>
        </w:rPr>
        <w:t>合同生效</w:t>
      </w:r>
      <w:bookmarkEnd w:id="23"/>
    </w:p>
    <w:p w:rsidR="009B2F48" w:rsidRPr="00BB63DE" w:rsidRDefault="004C6414">
      <w:pPr>
        <w:adjustRightInd w:val="0"/>
        <w:spacing w:line="360" w:lineRule="auto"/>
        <w:ind w:firstLineChars="216" w:firstLine="518"/>
        <w:textAlignment w:val="baseline"/>
        <w:rPr>
          <w:rFonts w:ascii="仿宋_GB2312" w:eastAsia="仿宋_GB2312" w:hAnsi="仿宋"/>
          <w:kern w:val="0"/>
          <w:sz w:val="24"/>
          <w:szCs w:val="24"/>
        </w:rPr>
      </w:pPr>
      <w:r w:rsidRPr="00BB63DE">
        <w:rPr>
          <w:rFonts w:ascii="仿宋_GB2312" w:eastAsia="仿宋_GB2312" w:hAnsi="仿宋" w:hint="eastAsia"/>
          <w:kern w:val="0"/>
          <w:sz w:val="24"/>
          <w:szCs w:val="24"/>
        </w:rPr>
        <w:t>本合同经双方法定代表人或其授权代表在合同上签字并加盖双方公章或合同专用章后生效。</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24" w:name="_Toc30494995"/>
      <w:r w:rsidRPr="00BB63DE">
        <w:rPr>
          <w:rFonts w:ascii="仿宋_GB2312" w:eastAsia="仿宋_GB2312" w:hAnsi="仿宋" w:hint="eastAsia"/>
          <w:sz w:val="24"/>
          <w:szCs w:val="24"/>
        </w:rPr>
        <w:lastRenderedPageBreak/>
        <w:t>适用条款</w:t>
      </w:r>
      <w:bookmarkEnd w:id="24"/>
    </w:p>
    <w:p w:rsidR="009B2F48" w:rsidRPr="00BB63DE" w:rsidRDefault="004C6414">
      <w:pPr>
        <w:adjustRightInd w:val="0"/>
        <w:spacing w:line="360" w:lineRule="auto"/>
        <w:ind w:firstLineChars="216" w:firstLine="518"/>
        <w:textAlignment w:val="baseline"/>
        <w:rPr>
          <w:rFonts w:ascii="仿宋_GB2312" w:eastAsia="仿宋_GB2312" w:hAnsi="仿宋"/>
          <w:kern w:val="0"/>
          <w:sz w:val="24"/>
          <w:szCs w:val="24"/>
        </w:rPr>
      </w:pPr>
      <w:r w:rsidRPr="00BB63DE">
        <w:rPr>
          <w:rFonts w:ascii="仿宋_GB2312" w:eastAsia="仿宋_GB2312" w:hAnsi="仿宋" w:hint="eastAsia"/>
          <w:kern w:val="0"/>
          <w:sz w:val="24"/>
          <w:szCs w:val="24"/>
        </w:rPr>
        <w:t>本合同适用**公司（主承保公司）向中国银保监会报备的工程质量潜在缺陷保险条款。</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25" w:name="_Toc30494996"/>
      <w:r w:rsidRPr="00BB63DE">
        <w:rPr>
          <w:rFonts w:ascii="仿宋_GB2312" w:eastAsia="仿宋_GB2312" w:hAnsi="仿宋" w:hint="eastAsia"/>
          <w:sz w:val="24"/>
          <w:szCs w:val="24"/>
        </w:rPr>
        <w:t>司法管辖</w:t>
      </w:r>
      <w:bookmarkEnd w:id="25"/>
    </w:p>
    <w:p w:rsidR="009B2F48" w:rsidRPr="00BB63DE" w:rsidRDefault="004C6414">
      <w:pPr>
        <w:adjustRightInd w:val="0"/>
        <w:spacing w:line="360" w:lineRule="auto"/>
        <w:ind w:firstLineChars="202" w:firstLine="485"/>
        <w:rPr>
          <w:rFonts w:ascii="仿宋_GB2312" w:eastAsia="仿宋_GB2312" w:hAnsi="仿宋"/>
          <w:kern w:val="0"/>
          <w:sz w:val="24"/>
          <w:szCs w:val="24"/>
        </w:rPr>
      </w:pPr>
      <w:r w:rsidRPr="00BB63DE">
        <w:rPr>
          <w:rFonts w:ascii="仿宋_GB2312" w:eastAsia="仿宋_GB2312" w:hAnsi="仿宋" w:hint="eastAsia"/>
          <w:kern w:val="0"/>
          <w:sz w:val="24"/>
          <w:szCs w:val="24"/>
        </w:rPr>
        <w:t>本合同接受中华人民共和国司法管辖（不包括香港特别行政区、澳门特别行政区、台湾省）。</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26" w:name="_Toc30494997"/>
      <w:r w:rsidRPr="00BB63DE">
        <w:rPr>
          <w:rFonts w:ascii="仿宋_GB2312" w:eastAsia="仿宋_GB2312" w:hAnsi="仿宋" w:hint="eastAsia"/>
          <w:sz w:val="24"/>
          <w:szCs w:val="24"/>
        </w:rPr>
        <w:t>其他事项</w:t>
      </w:r>
    </w:p>
    <w:p w:rsidR="009B2F48" w:rsidRPr="00BB63DE" w:rsidRDefault="004C6414">
      <w:pPr>
        <w:adjustRightInd w:val="0"/>
        <w:spacing w:line="360" w:lineRule="auto"/>
        <w:ind w:firstLineChars="202" w:firstLine="485"/>
        <w:rPr>
          <w:rFonts w:ascii="仿宋_GB2312" w:eastAsia="仿宋_GB2312" w:hAnsi="仿宋"/>
          <w:kern w:val="0"/>
          <w:sz w:val="24"/>
          <w:szCs w:val="24"/>
        </w:rPr>
      </w:pPr>
      <w:r w:rsidRPr="00BB63DE">
        <w:rPr>
          <w:rFonts w:ascii="仿宋_GB2312" w:eastAsia="仿宋_GB2312" w:hAnsi="仿宋" w:hint="eastAsia"/>
          <w:kern w:val="0"/>
          <w:sz w:val="24"/>
          <w:szCs w:val="24"/>
        </w:rPr>
        <w:t>投保人或被保险人可在本保险合同到期前向保险人申请续保，具体承保条件双方另行商议。</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r w:rsidRPr="00BB63DE">
        <w:rPr>
          <w:rFonts w:ascii="仿宋_GB2312" w:eastAsia="仿宋_GB2312" w:hAnsi="仿宋" w:hint="eastAsia"/>
          <w:sz w:val="24"/>
          <w:szCs w:val="24"/>
        </w:rPr>
        <w:t>签订日期</w:t>
      </w:r>
      <w:bookmarkEnd w:id="26"/>
    </w:p>
    <w:p w:rsidR="009B2F48" w:rsidRPr="00BB63DE" w:rsidRDefault="004C6414">
      <w:pPr>
        <w:adjustRightInd w:val="0"/>
        <w:spacing w:line="360" w:lineRule="auto"/>
        <w:ind w:firstLineChars="202" w:firstLine="485"/>
        <w:rPr>
          <w:rFonts w:ascii="仿宋_GB2312" w:eastAsia="仿宋_GB2312" w:hAnsi="仿宋"/>
          <w:kern w:val="0"/>
          <w:sz w:val="24"/>
          <w:szCs w:val="24"/>
        </w:rPr>
      </w:pPr>
      <w:r w:rsidRPr="00BB63DE">
        <w:rPr>
          <w:rFonts w:ascii="仿宋_GB2312" w:eastAsia="仿宋_GB2312" w:hAnsi="仿宋" w:hint="eastAsia"/>
          <w:kern w:val="0"/>
          <w:sz w:val="24"/>
          <w:szCs w:val="24"/>
        </w:rPr>
        <w:t>签订日期以双方完成签署合同书的日期为准。</w:t>
      </w:r>
    </w:p>
    <w:p w:rsidR="009B2F48" w:rsidRPr="00BB63DE" w:rsidRDefault="004C6414">
      <w:pPr>
        <w:pStyle w:val="2"/>
        <w:numPr>
          <w:ilvl w:val="0"/>
          <w:numId w:val="1"/>
        </w:numPr>
        <w:adjustRightInd w:val="0"/>
        <w:spacing w:before="0" w:after="0" w:line="360" w:lineRule="auto"/>
        <w:rPr>
          <w:rFonts w:ascii="仿宋_GB2312" w:eastAsia="仿宋_GB2312" w:hAnsi="仿宋"/>
          <w:sz w:val="24"/>
          <w:szCs w:val="24"/>
        </w:rPr>
      </w:pPr>
      <w:bookmarkStart w:id="27" w:name="_Toc30494998"/>
      <w:r w:rsidRPr="00BB63DE">
        <w:rPr>
          <w:rFonts w:ascii="仿宋_GB2312" w:eastAsia="仿宋_GB2312" w:hAnsi="仿宋" w:hint="eastAsia"/>
          <w:sz w:val="24"/>
          <w:szCs w:val="24"/>
        </w:rPr>
        <w:t>份数</w:t>
      </w:r>
      <w:bookmarkEnd w:id="27"/>
    </w:p>
    <w:p w:rsidR="009B2F48" w:rsidRPr="00BB63DE" w:rsidRDefault="004C6414">
      <w:pPr>
        <w:adjustRightInd w:val="0"/>
        <w:spacing w:line="360" w:lineRule="auto"/>
        <w:ind w:firstLineChars="200" w:firstLine="480"/>
        <w:rPr>
          <w:rFonts w:ascii="仿宋_GB2312" w:eastAsia="仿宋_GB2312" w:hAnsi="仿宋"/>
          <w:kern w:val="0"/>
          <w:sz w:val="24"/>
          <w:szCs w:val="24"/>
        </w:rPr>
      </w:pPr>
      <w:r w:rsidRPr="00BB63DE">
        <w:rPr>
          <w:rFonts w:ascii="仿宋_GB2312" w:eastAsia="仿宋_GB2312" w:hAnsi="仿宋" w:hint="eastAsia"/>
          <w:kern w:val="0"/>
          <w:sz w:val="24"/>
          <w:szCs w:val="24"/>
        </w:rPr>
        <w:t>本合同壹式肆份，甲方、乙方各执贰份，具有同等法律效力。</w:t>
      </w:r>
    </w:p>
    <w:tbl>
      <w:tblPr>
        <w:tblW w:w="8755" w:type="dxa"/>
        <w:tblLayout w:type="fixed"/>
        <w:tblLook w:val="04A0"/>
      </w:tblPr>
      <w:tblGrid>
        <w:gridCol w:w="4603"/>
        <w:gridCol w:w="4152"/>
      </w:tblGrid>
      <w:tr w:rsidR="009B2F48" w:rsidRPr="00BB63DE">
        <w:trPr>
          <w:cantSplit/>
          <w:trHeight w:val="567"/>
        </w:trPr>
        <w:tc>
          <w:tcPr>
            <w:tcW w:w="4603" w:type="dxa"/>
            <w:vAlign w:val="center"/>
          </w:tcPr>
          <w:p w:rsidR="009B2F48" w:rsidRPr="00BB63DE" w:rsidRDefault="009B2F48">
            <w:pPr>
              <w:adjustRightInd w:val="0"/>
              <w:spacing w:line="360" w:lineRule="auto"/>
              <w:ind w:rightChars="-159" w:right="-334"/>
              <w:rPr>
                <w:rFonts w:ascii="仿宋_GB2312" w:eastAsia="仿宋_GB2312" w:hAnsi="仿宋"/>
                <w:kern w:val="0"/>
                <w:sz w:val="24"/>
                <w:szCs w:val="24"/>
              </w:rPr>
            </w:pPr>
          </w:p>
          <w:p w:rsidR="009B2F48" w:rsidRPr="00BB63DE" w:rsidRDefault="009B2F48">
            <w:pPr>
              <w:spacing w:line="360" w:lineRule="auto"/>
              <w:rPr>
                <w:rFonts w:ascii="仿宋_GB2312" w:eastAsia="仿宋_GB2312" w:hAnsi="仿宋"/>
                <w:kern w:val="0"/>
                <w:sz w:val="24"/>
                <w:szCs w:val="24"/>
              </w:rPr>
            </w:pPr>
          </w:p>
          <w:p w:rsidR="009B2F48" w:rsidRPr="00BB63DE" w:rsidRDefault="009B2F48">
            <w:pPr>
              <w:spacing w:line="360" w:lineRule="auto"/>
              <w:rPr>
                <w:rFonts w:ascii="仿宋_GB2312" w:eastAsia="仿宋_GB2312" w:hAnsi="仿宋"/>
                <w:kern w:val="0"/>
                <w:sz w:val="24"/>
                <w:szCs w:val="24"/>
              </w:rPr>
            </w:pPr>
          </w:p>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 xml:space="preserve">甲方（盖章）： </w:t>
            </w:r>
          </w:p>
        </w:tc>
        <w:tc>
          <w:tcPr>
            <w:tcW w:w="4152" w:type="dxa"/>
            <w:vAlign w:val="center"/>
          </w:tcPr>
          <w:p w:rsidR="009B2F48" w:rsidRPr="00BB63DE" w:rsidRDefault="009B2F48">
            <w:pPr>
              <w:spacing w:line="360" w:lineRule="auto"/>
              <w:rPr>
                <w:rFonts w:ascii="仿宋_GB2312" w:eastAsia="仿宋_GB2312" w:hAnsi="仿宋"/>
                <w:kern w:val="0"/>
                <w:sz w:val="24"/>
                <w:szCs w:val="24"/>
              </w:rPr>
            </w:pPr>
          </w:p>
          <w:p w:rsidR="009B2F48" w:rsidRPr="00BB63DE" w:rsidRDefault="009B2F48">
            <w:pPr>
              <w:spacing w:line="360" w:lineRule="auto"/>
              <w:rPr>
                <w:rFonts w:ascii="仿宋_GB2312" w:eastAsia="仿宋_GB2312" w:hAnsi="仿宋"/>
                <w:kern w:val="0"/>
                <w:sz w:val="24"/>
                <w:szCs w:val="24"/>
              </w:rPr>
            </w:pPr>
          </w:p>
          <w:p w:rsidR="009B2F48" w:rsidRPr="00BB63DE" w:rsidRDefault="009B2F48">
            <w:pPr>
              <w:spacing w:line="360" w:lineRule="auto"/>
              <w:rPr>
                <w:rFonts w:ascii="仿宋_GB2312" w:eastAsia="仿宋_GB2312" w:hAnsi="仿宋"/>
                <w:kern w:val="0"/>
                <w:sz w:val="24"/>
                <w:szCs w:val="24"/>
              </w:rPr>
            </w:pPr>
          </w:p>
          <w:p w:rsidR="009B2F48" w:rsidRPr="00BB63DE" w:rsidRDefault="009B2F48">
            <w:pPr>
              <w:spacing w:line="360" w:lineRule="auto"/>
              <w:rPr>
                <w:rFonts w:ascii="仿宋_GB2312" w:eastAsia="仿宋_GB2312" w:hAnsi="仿宋"/>
                <w:kern w:val="0"/>
                <w:sz w:val="24"/>
                <w:szCs w:val="24"/>
              </w:rPr>
            </w:pPr>
          </w:p>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 xml:space="preserve">乙方（盖章）： </w:t>
            </w:r>
          </w:p>
          <w:p w:rsidR="009B2F48" w:rsidRPr="00BB63DE" w:rsidRDefault="009B2F48">
            <w:pPr>
              <w:spacing w:line="360" w:lineRule="auto"/>
              <w:rPr>
                <w:rFonts w:ascii="仿宋_GB2312" w:eastAsia="仿宋_GB2312" w:hAnsi="仿宋"/>
                <w:kern w:val="0"/>
                <w:sz w:val="24"/>
                <w:szCs w:val="24"/>
              </w:rPr>
            </w:pPr>
          </w:p>
        </w:tc>
      </w:tr>
      <w:tr w:rsidR="009B2F48" w:rsidRPr="00BB63DE">
        <w:trPr>
          <w:cantSplit/>
          <w:trHeight w:val="567"/>
        </w:trPr>
        <w:tc>
          <w:tcPr>
            <w:tcW w:w="4603" w:type="dxa"/>
            <w:vAlign w:val="center"/>
          </w:tcPr>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法定代表人(负责人)或</w:t>
            </w:r>
          </w:p>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授权代表（签字）：</w:t>
            </w:r>
          </w:p>
        </w:tc>
        <w:tc>
          <w:tcPr>
            <w:tcW w:w="4152" w:type="dxa"/>
            <w:vAlign w:val="center"/>
          </w:tcPr>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法定代表人（负责人）或</w:t>
            </w:r>
          </w:p>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授权代表（签字）：</w:t>
            </w:r>
          </w:p>
        </w:tc>
      </w:tr>
      <w:tr w:rsidR="009B2F48" w:rsidRPr="00BB63DE">
        <w:trPr>
          <w:cantSplit/>
          <w:trHeight w:val="567"/>
        </w:trPr>
        <w:tc>
          <w:tcPr>
            <w:tcW w:w="4603" w:type="dxa"/>
            <w:vAlign w:val="center"/>
          </w:tcPr>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联系人：</w:t>
            </w:r>
          </w:p>
        </w:tc>
        <w:tc>
          <w:tcPr>
            <w:tcW w:w="4152" w:type="dxa"/>
            <w:vAlign w:val="center"/>
          </w:tcPr>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 xml:space="preserve">联系人： </w:t>
            </w:r>
          </w:p>
        </w:tc>
      </w:tr>
      <w:tr w:rsidR="009B2F48" w:rsidRPr="00BB63DE">
        <w:trPr>
          <w:cantSplit/>
          <w:trHeight w:val="567"/>
        </w:trPr>
        <w:tc>
          <w:tcPr>
            <w:tcW w:w="4603" w:type="dxa"/>
            <w:vAlign w:val="center"/>
          </w:tcPr>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电话：</w:t>
            </w:r>
          </w:p>
        </w:tc>
        <w:tc>
          <w:tcPr>
            <w:tcW w:w="4152" w:type="dxa"/>
            <w:vAlign w:val="center"/>
          </w:tcPr>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电话：</w:t>
            </w:r>
          </w:p>
        </w:tc>
      </w:tr>
      <w:tr w:rsidR="009B2F48" w:rsidRPr="00BB63DE">
        <w:trPr>
          <w:cantSplit/>
          <w:trHeight w:val="567"/>
        </w:trPr>
        <w:tc>
          <w:tcPr>
            <w:tcW w:w="4603" w:type="dxa"/>
            <w:vAlign w:val="center"/>
          </w:tcPr>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签订日期：</w:t>
            </w:r>
          </w:p>
        </w:tc>
        <w:tc>
          <w:tcPr>
            <w:tcW w:w="4152" w:type="dxa"/>
            <w:vAlign w:val="center"/>
          </w:tcPr>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签订日期：</w:t>
            </w:r>
          </w:p>
        </w:tc>
      </w:tr>
    </w:tbl>
    <w:p w:rsidR="009B2F48" w:rsidRPr="00BB63DE" w:rsidRDefault="009B2F48">
      <w:pPr>
        <w:spacing w:line="360" w:lineRule="auto"/>
        <w:rPr>
          <w:rFonts w:ascii="仿宋_GB2312" w:eastAsia="仿宋_GB2312"/>
          <w:sz w:val="24"/>
          <w:szCs w:val="24"/>
        </w:rPr>
      </w:pPr>
    </w:p>
    <w:p w:rsidR="009B2F48" w:rsidRPr="00BB63DE" w:rsidRDefault="004C6414">
      <w:pPr>
        <w:widowControl/>
        <w:spacing w:line="360" w:lineRule="auto"/>
        <w:jc w:val="left"/>
        <w:rPr>
          <w:rFonts w:ascii="仿宋_GB2312" w:eastAsia="仿宋_GB2312"/>
          <w:sz w:val="24"/>
          <w:szCs w:val="28"/>
        </w:rPr>
      </w:pPr>
      <w:r w:rsidRPr="00BB63DE">
        <w:rPr>
          <w:rFonts w:ascii="仿宋_GB2312" w:eastAsia="仿宋_GB2312"/>
          <w:sz w:val="24"/>
          <w:szCs w:val="24"/>
        </w:rPr>
        <w:br w:type="page"/>
      </w:r>
      <w:r w:rsidRPr="00BB63DE">
        <w:rPr>
          <w:rFonts w:ascii="仿宋_GB2312" w:eastAsia="仿宋_GB2312" w:hint="eastAsia"/>
          <w:sz w:val="24"/>
          <w:szCs w:val="28"/>
        </w:rPr>
        <w:lastRenderedPageBreak/>
        <w:t>附表</w:t>
      </w:r>
      <w:r w:rsidRPr="00BB63DE">
        <w:rPr>
          <w:rFonts w:ascii="仿宋_GB2312" w:eastAsia="仿宋_GB2312"/>
          <w:sz w:val="24"/>
          <w:szCs w:val="28"/>
        </w:rPr>
        <w:t>2</w:t>
      </w:r>
      <w:r w:rsidRPr="00BB63DE">
        <w:rPr>
          <w:rFonts w:ascii="仿宋_GB2312" w:eastAsia="仿宋_GB2312" w:hint="eastAsia"/>
          <w:sz w:val="24"/>
          <w:szCs w:val="28"/>
        </w:rPr>
        <w:t>：</w:t>
      </w:r>
      <w:r w:rsidRPr="00BB63DE">
        <w:rPr>
          <w:rFonts w:ascii="仿宋_GB2312" w:eastAsia="仿宋_GB2312"/>
          <w:sz w:val="24"/>
          <w:szCs w:val="28"/>
        </w:rPr>
        <w:t xml:space="preserve"> </w:t>
      </w:r>
    </w:p>
    <w:p w:rsidR="005E1B1E" w:rsidRPr="00BB63DE" w:rsidRDefault="005E1B1E">
      <w:pPr>
        <w:spacing w:line="360" w:lineRule="auto"/>
        <w:jc w:val="center"/>
        <w:rPr>
          <w:rFonts w:ascii="黑体" w:eastAsia="黑体" w:hAnsi="黑体"/>
          <w:b/>
          <w:sz w:val="30"/>
          <w:szCs w:val="30"/>
        </w:rPr>
      </w:pPr>
      <w:r w:rsidRPr="00BB63DE">
        <w:rPr>
          <w:rFonts w:ascii="黑体" w:eastAsia="黑体" w:hAnsi="黑体" w:hint="eastAsia"/>
          <w:b/>
          <w:sz w:val="30"/>
          <w:szCs w:val="30"/>
        </w:rPr>
        <w:t>海南省</w:t>
      </w:r>
      <w:r w:rsidRPr="00BB63DE">
        <w:rPr>
          <w:rFonts w:ascii="黑体" w:eastAsia="黑体" w:hAnsi="黑体"/>
          <w:b/>
          <w:sz w:val="30"/>
          <w:szCs w:val="30"/>
        </w:rPr>
        <w:t>**市（县）房屋建筑工程质量风险管理合同</w:t>
      </w:r>
    </w:p>
    <w:p w:rsidR="009B2F48" w:rsidRPr="00BB63DE" w:rsidRDefault="004C6414">
      <w:pPr>
        <w:spacing w:line="360" w:lineRule="auto"/>
        <w:jc w:val="center"/>
        <w:rPr>
          <w:rFonts w:ascii="仿宋_GB2312" w:eastAsia="仿宋_GB2312"/>
          <w:b/>
          <w:sz w:val="28"/>
          <w:szCs w:val="28"/>
        </w:rPr>
      </w:pPr>
      <w:r w:rsidRPr="00BB63DE">
        <w:rPr>
          <w:rFonts w:ascii="仿宋_GB2312" w:eastAsia="仿宋_GB2312" w:hint="eastAsia"/>
          <w:b/>
          <w:sz w:val="28"/>
          <w:szCs w:val="28"/>
        </w:rPr>
        <w:t>（范本）</w:t>
      </w:r>
    </w:p>
    <w:p w:rsidR="009B2F48" w:rsidRPr="00BB63DE" w:rsidRDefault="004C6414">
      <w:pPr>
        <w:spacing w:line="360" w:lineRule="auto"/>
        <w:jc w:val="left"/>
        <w:rPr>
          <w:rFonts w:ascii="仿宋_GB2312" w:eastAsia="仿宋_GB2312" w:hAnsi="仿宋"/>
          <w:bCs/>
          <w:kern w:val="0"/>
          <w:sz w:val="24"/>
          <w:szCs w:val="24"/>
        </w:rPr>
      </w:pPr>
      <w:r w:rsidRPr="00BB63DE">
        <w:rPr>
          <w:rFonts w:ascii="仿宋_GB2312" w:eastAsia="仿宋_GB2312" w:hAnsi="仿宋" w:hint="eastAsia"/>
          <w:kern w:val="0"/>
          <w:sz w:val="24"/>
          <w:szCs w:val="24"/>
        </w:rPr>
        <w:t>合同编号：</w:t>
      </w:r>
    </w:p>
    <w:p w:rsidR="009B2F48" w:rsidRPr="00BB63DE" w:rsidRDefault="004C6414">
      <w:pPr>
        <w:adjustRightInd w:val="0"/>
        <w:spacing w:line="360" w:lineRule="auto"/>
        <w:jc w:val="left"/>
        <w:rPr>
          <w:rFonts w:ascii="仿宋_GB2312" w:eastAsia="仿宋_GB2312" w:hAnsi="仿宋"/>
          <w:bCs/>
          <w:kern w:val="0"/>
          <w:sz w:val="24"/>
          <w:szCs w:val="24"/>
        </w:rPr>
      </w:pPr>
      <w:r w:rsidRPr="00BB63DE">
        <w:rPr>
          <w:rFonts w:ascii="仿宋_GB2312" w:eastAsia="仿宋_GB2312" w:hAnsi="仿宋" w:hint="eastAsia"/>
          <w:bCs/>
          <w:kern w:val="0"/>
          <w:sz w:val="24"/>
          <w:szCs w:val="24"/>
        </w:rPr>
        <w:t>甲方:（主承保公司）</w:t>
      </w:r>
    </w:p>
    <w:p w:rsidR="009B2F48" w:rsidRPr="00BB63DE" w:rsidRDefault="004C6414">
      <w:pPr>
        <w:adjustRightInd w:val="0"/>
        <w:spacing w:line="360" w:lineRule="auto"/>
        <w:jc w:val="left"/>
        <w:rPr>
          <w:rFonts w:ascii="仿宋_GB2312" w:eastAsia="仿宋_GB2312" w:hAnsi="仿宋"/>
          <w:bCs/>
          <w:kern w:val="0"/>
          <w:sz w:val="24"/>
          <w:szCs w:val="24"/>
        </w:rPr>
      </w:pPr>
      <w:r w:rsidRPr="00BB63DE">
        <w:rPr>
          <w:rFonts w:ascii="仿宋_GB2312" w:eastAsia="仿宋_GB2312" w:hAnsi="仿宋" w:hint="eastAsia"/>
          <w:bCs/>
          <w:kern w:val="0"/>
          <w:sz w:val="24"/>
          <w:szCs w:val="24"/>
        </w:rPr>
        <w:t>乙方:（TIS机构）</w:t>
      </w:r>
    </w:p>
    <w:p w:rsidR="009B2F48" w:rsidRPr="00BB63DE" w:rsidRDefault="009B2F48">
      <w:pPr>
        <w:adjustRightInd w:val="0"/>
        <w:spacing w:line="360" w:lineRule="auto"/>
        <w:jc w:val="left"/>
        <w:rPr>
          <w:rFonts w:ascii="仿宋_GB2312" w:eastAsia="仿宋_GB2312" w:hAnsi="仿宋"/>
          <w:bCs/>
          <w:kern w:val="0"/>
          <w:sz w:val="24"/>
          <w:szCs w:val="24"/>
        </w:rPr>
      </w:pPr>
    </w:p>
    <w:p w:rsidR="009B2F48" w:rsidRPr="00BB63DE" w:rsidRDefault="004C6414">
      <w:pPr>
        <w:spacing w:line="360" w:lineRule="auto"/>
        <w:ind w:firstLineChars="200" w:firstLine="480"/>
        <w:textAlignment w:val="top"/>
        <w:rPr>
          <w:rFonts w:ascii="仿宋_GB2312" w:eastAsia="仿宋_GB2312" w:hAnsi="仿宋" w:cs="Times New Roman"/>
          <w:sz w:val="24"/>
          <w:szCs w:val="24"/>
        </w:rPr>
      </w:pPr>
      <w:r w:rsidRPr="00BB63DE">
        <w:rPr>
          <w:rFonts w:ascii="仿宋_GB2312" w:eastAsia="仿宋_GB2312" w:hAnsi="仿宋" w:cs="Times New Roman" w:hint="eastAsia"/>
          <w:sz w:val="24"/>
          <w:szCs w:val="24"/>
        </w:rPr>
        <w:t>以下条款适用于乙方作为质量风险管理机构为甲方承保</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项目（保单号：</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）的工程质量潜在缺陷保险（以下简称“</w:t>
      </w:r>
      <w:r w:rsidRPr="00BB63DE">
        <w:rPr>
          <w:rFonts w:ascii="仿宋_GB2312" w:eastAsia="仿宋_GB2312" w:hAnsi="仿宋" w:cs="Times New Roman"/>
          <w:sz w:val="24"/>
          <w:szCs w:val="24"/>
        </w:rPr>
        <w:t>IDI</w:t>
      </w:r>
      <w:r w:rsidRPr="00BB63DE">
        <w:rPr>
          <w:rFonts w:ascii="仿宋_GB2312" w:eastAsia="仿宋_GB2312" w:hAnsi="仿宋" w:cs="Times New Roman"/>
          <w:sz w:val="24"/>
          <w:szCs w:val="24"/>
        </w:rPr>
        <w:t>”</w:t>
      </w:r>
      <w:r w:rsidRPr="00BB63DE">
        <w:rPr>
          <w:rFonts w:ascii="仿宋_GB2312" w:eastAsia="仿宋_GB2312" w:hAnsi="仿宋" w:cs="Times New Roman"/>
          <w:sz w:val="24"/>
          <w:szCs w:val="24"/>
        </w:rPr>
        <w:t>）</w:t>
      </w:r>
      <w:r w:rsidRPr="00BB63DE">
        <w:rPr>
          <w:rFonts w:ascii="仿宋_GB2312" w:eastAsia="仿宋_GB2312" w:hAnsi="仿宋" w:cs="Times New Roman" w:hint="eastAsia"/>
          <w:sz w:val="24"/>
          <w:szCs w:val="24"/>
        </w:rPr>
        <w:t>提供项目的质量风险管理服务。合同将约定乙方质量风险管理活动的实施形式，甲、乙双方的相互关系、权利义务以及项目实施过程中与有关的其他各方的关系。</w:t>
      </w:r>
    </w:p>
    <w:p w:rsidR="009B2F48" w:rsidRPr="00BB63DE" w:rsidRDefault="004C6414">
      <w:pPr>
        <w:spacing w:line="360" w:lineRule="auto"/>
        <w:ind w:firstLineChars="200" w:firstLine="480"/>
        <w:textAlignment w:val="top"/>
        <w:rPr>
          <w:rFonts w:ascii="仿宋_GB2312" w:eastAsia="仿宋_GB2312" w:hAnsi="仿宋" w:cs="Times New Roman"/>
          <w:sz w:val="24"/>
          <w:szCs w:val="24"/>
        </w:rPr>
      </w:pPr>
      <w:r w:rsidRPr="00BB63DE">
        <w:rPr>
          <w:rFonts w:ascii="仿宋_GB2312" w:eastAsia="仿宋_GB2312" w:hAnsi="仿宋" w:cs="Times New Roman" w:hint="eastAsia"/>
          <w:sz w:val="24"/>
          <w:szCs w:val="24"/>
        </w:rPr>
        <w:t>若以下条款在执行过程中，因特殊情况而存在修改的必要，修改的内容必须得到合同各方书面确认后有效。本合同的相关内容，不得违反《海南省房屋建筑工程质量潜在缺陷保险试点工作方案》中的实质性规定。</w:t>
      </w:r>
    </w:p>
    <w:p w:rsidR="009B2F48" w:rsidRPr="00BB63DE" w:rsidRDefault="004C6414">
      <w:pPr>
        <w:pStyle w:val="2"/>
        <w:numPr>
          <w:ilvl w:val="0"/>
          <w:numId w:val="2"/>
        </w:numPr>
        <w:adjustRightInd w:val="0"/>
        <w:spacing w:before="0" w:after="0" w:line="360" w:lineRule="auto"/>
        <w:rPr>
          <w:rFonts w:ascii="仿宋_GB2312" w:eastAsia="仿宋_GB2312" w:hAnsi="仿宋"/>
          <w:sz w:val="24"/>
          <w:szCs w:val="24"/>
        </w:rPr>
      </w:pPr>
      <w:r w:rsidRPr="00BB63DE">
        <w:rPr>
          <w:rFonts w:ascii="仿宋_GB2312" w:eastAsia="仿宋_GB2312" w:hAnsi="仿宋" w:hint="eastAsia"/>
          <w:sz w:val="24"/>
          <w:szCs w:val="24"/>
        </w:rPr>
        <w:t>风险管理内容</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1.乙方应提供的质量风险管理服务内容详见附件1：《</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项目风险管理工作计划》。附件作为本合同的组成部分，具有相同效力。</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风险管理工作计划是用来指导项目风险管理团队全面实施质量风险管理工作的指导性文件。风险管理工作计划的内容应包括：</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（1）项目名称、地址、进度、结构类型、参建单位等基本信息；</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（2）风险管理机构信息、项目风险管理负责人、团队成员信息；</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（3）风险管理检查范围、检查内容、检查方法、检查频次安排；</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（4）过程中需重点控制的节点、工序、阶段和部位；</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（5）拟出具的报告或形成的成果文件；</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（6）需要建设单位及甲方协调配合的相关事宜等。</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2.在项目质量风险管理内容范围内，乙方须完成的工作包括但不限于：</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（1）勘察设计阶段：项目风险初步评估报告、风险管理机构工作检查计划、质量风险过程检查报告、对应保险责任的风险评估报告、风险清单；</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（2）施工过程检查阶段：质量风险过程检查报告、对应保险责任的阶段风</w:t>
      </w:r>
      <w:r w:rsidRPr="00BB63DE">
        <w:rPr>
          <w:rFonts w:ascii="仿宋_GB2312" w:eastAsia="仿宋_GB2312" w:hAnsi="仿宋" w:cs="Times New Roman" w:hint="eastAsia"/>
          <w:sz w:val="24"/>
          <w:szCs w:val="24"/>
        </w:rPr>
        <w:lastRenderedPageBreak/>
        <w:t>险评估报告、风险清单；</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（3）竣工验收评价阶段：质量风险总体评估报告、质量缺陷风险汇总清单;</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（4）缺陷责任期二年：质量风险过程检查报告、质量风险复查评估报告。</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合同规定的质量风险管理服务自甲方交付服务所需的各项文件开始，至乙方遵照合同约定，交付完整的报告文件后，合同规定的质量风险管理服务结束。</w:t>
      </w:r>
    </w:p>
    <w:p w:rsidR="009B2F48" w:rsidRPr="00BB63DE" w:rsidRDefault="004C6414">
      <w:pPr>
        <w:pStyle w:val="2"/>
        <w:numPr>
          <w:ilvl w:val="0"/>
          <w:numId w:val="2"/>
        </w:numPr>
        <w:adjustRightInd w:val="0"/>
        <w:spacing w:before="0" w:after="0" w:line="360" w:lineRule="auto"/>
        <w:rPr>
          <w:rFonts w:ascii="仿宋_GB2312" w:eastAsia="仿宋_GB2312" w:hAnsi="仿宋"/>
          <w:sz w:val="24"/>
          <w:szCs w:val="24"/>
        </w:rPr>
      </w:pPr>
      <w:r w:rsidRPr="00BB63DE">
        <w:rPr>
          <w:rFonts w:ascii="仿宋_GB2312" w:eastAsia="仿宋_GB2312" w:hAnsi="仿宋" w:hint="eastAsia"/>
          <w:sz w:val="24"/>
          <w:szCs w:val="24"/>
        </w:rPr>
        <w:t>风险管理服务期限</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本合同自签订之日起生效，到乙方在工程竣工满两年并提供质量风险复查评估报告止。</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乙方承诺无论合同是否到期，其在提供质量风险管理服务过程中获取的工程资料、查勘日志、过程报告、节点报告、竣工报告、风险清单等资料、报告保存期限自合同签订之日起，不低于15年，以便甲方在保险责任期内发生质量事故进行理赔时调阅。</w:t>
      </w:r>
    </w:p>
    <w:p w:rsidR="009B2F48" w:rsidRPr="00BB63DE" w:rsidRDefault="004C6414">
      <w:pPr>
        <w:pStyle w:val="2"/>
        <w:numPr>
          <w:ilvl w:val="0"/>
          <w:numId w:val="2"/>
        </w:numPr>
        <w:adjustRightInd w:val="0"/>
        <w:spacing w:before="0" w:after="0" w:line="360" w:lineRule="auto"/>
        <w:rPr>
          <w:rFonts w:ascii="仿宋_GB2312" w:eastAsia="仿宋_GB2312" w:hAnsi="仿宋"/>
          <w:sz w:val="24"/>
          <w:szCs w:val="24"/>
        </w:rPr>
      </w:pPr>
      <w:r w:rsidRPr="00BB63DE">
        <w:rPr>
          <w:rFonts w:ascii="仿宋_GB2312" w:eastAsia="仿宋_GB2312" w:hAnsi="仿宋" w:hint="eastAsia"/>
          <w:sz w:val="24"/>
          <w:szCs w:val="24"/>
        </w:rPr>
        <w:t>风险管理负责人</w:t>
      </w:r>
    </w:p>
    <w:p w:rsidR="009B2F48" w:rsidRPr="00BB63DE" w:rsidRDefault="004C6414">
      <w:pPr>
        <w:spacing w:line="360" w:lineRule="auto"/>
        <w:ind w:firstLineChars="200" w:firstLine="480"/>
        <w:textAlignment w:val="top"/>
        <w:rPr>
          <w:rFonts w:ascii="仿宋_GB2312" w:eastAsia="仿宋_GB2312" w:hAnsi="仿宋" w:cs="Times New Roman"/>
          <w:sz w:val="24"/>
          <w:szCs w:val="24"/>
        </w:rPr>
      </w:pPr>
      <w:r w:rsidRPr="00BB63DE">
        <w:rPr>
          <w:rFonts w:ascii="仿宋_GB2312" w:eastAsia="仿宋_GB2312" w:hAnsi="仿宋" w:cs="Times New Roman" w:hint="eastAsia"/>
          <w:sz w:val="24"/>
          <w:szCs w:val="24"/>
        </w:rPr>
        <w:t>乙方指定</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作为该项目风险管理负责人（取得注册执业资格的专业技术人员担任，并应具有15年以上从事工程建设工作的经历），授权其开展该项目风险管理工作，并与甲方进行对接。项目负责人对该项目的风险管理服务负责，延续至本项目TIS服务结束。</w:t>
      </w:r>
    </w:p>
    <w:p w:rsidR="009B2F48" w:rsidRPr="00BB63DE" w:rsidRDefault="004C6414">
      <w:pPr>
        <w:spacing w:line="360" w:lineRule="auto"/>
        <w:ind w:firstLineChars="200" w:firstLine="480"/>
        <w:textAlignment w:val="top"/>
        <w:rPr>
          <w:rFonts w:ascii="仿宋_GB2312" w:eastAsia="仿宋_GB2312" w:hAnsi="仿宋" w:cs="Times New Roman"/>
          <w:sz w:val="24"/>
          <w:szCs w:val="24"/>
        </w:rPr>
      </w:pPr>
      <w:r w:rsidRPr="00BB63DE">
        <w:rPr>
          <w:rFonts w:ascii="仿宋_GB2312" w:eastAsia="仿宋_GB2312" w:hAnsi="仿宋" w:cs="Times New Roman" w:hint="eastAsia"/>
          <w:sz w:val="24"/>
          <w:szCs w:val="24"/>
        </w:rPr>
        <w:t>风险管理负责人一旦确定，不能随意变动，确实需要变动时，应征得甲方书面同意，拟任项目风险管理负责人需报送甲方审核后方可开展相应工作；甲方有证据认定风险管理负责人不称职时，有权要求对其进行更换。</w:t>
      </w:r>
    </w:p>
    <w:p w:rsidR="009B2F48" w:rsidRPr="00BB63DE" w:rsidRDefault="004C6414">
      <w:pPr>
        <w:pStyle w:val="2"/>
        <w:numPr>
          <w:ilvl w:val="0"/>
          <w:numId w:val="2"/>
        </w:numPr>
        <w:adjustRightInd w:val="0"/>
        <w:spacing w:before="0" w:after="0" w:line="360" w:lineRule="auto"/>
        <w:rPr>
          <w:rFonts w:ascii="仿宋_GB2312" w:eastAsia="仿宋_GB2312" w:hAnsi="仿宋"/>
          <w:sz w:val="24"/>
          <w:szCs w:val="24"/>
        </w:rPr>
      </w:pPr>
      <w:r w:rsidRPr="00BB63DE">
        <w:rPr>
          <w:rFonts w:ascii="仿宋_GB2312" w:eastAsia="仿宋_GB2312" w:hAnsi="仿宋" w:hint="eastAsia"/>
          <w:sz w:val="24"/>
          <w:szCs w:val="24"/>
        </w:rPr>
        <w:t>甲方的权利和义务</w:t>
      </w:r>
    </w:p>
    <w:p w:rsidR="009B2F48" w:rsidRPr="00BB63DE" w:rsidRDefault="004C6414">
      <w:pPr>
        <w:spacing w:line="360" w:lineRule="auto"/>
        <w:ind w:firstLineChars="200" w:firstLine="480"/>
        <w:textAlignment w:val="top"/>
        <w:rPr>
          <w:rFonts w:ascii="仿宋_GB2312" w:eastAsia="仿宋_GB2312" w:hAnsi="仿宋" w:cs="Times New Roman"/>
          <w:sz w:val="24"/>
          <w:szCs w:val="24"/>
        </w:rPr>
      </w:pPr>
      <w:r w:rsidRPr="00BB63DE">
        <w:rPr>
          <w:rFonts w:ascii="仿宋_GB2312" w:eastAsia="仿宋_GB2312" w:hAnsi="仿宋" w:cs="Times New Roman" w:hint="eastAsia"/>
          <w:sz w:val="24"/>
          <w:szCs w:val="24"/>
        </w:rPr>
        <w:t>1.甲方负责对乙方的委托及相关的对接工作。</w:t>
      </w:r>
    </w:p>
    <w:p w:rsidR="009B2F48" w:rsidRPr="00BB63DE" w:rsidRDefault="004C6414">
      <w:pPr>
        <w:spacing w:line="360" w:lineRule="auto"/>
        <w:ind w:firstLineChars="200" w:firstLine="480"/>
        <w:textAlignment w:val="top"/>
        <w:rPr>
          <w:rFonts w:ascii="仿宋_GB2312" w:eastAsia="仿宋_GB2312" w:hAnsi="仿宋" w:cs="Times New Roman"/>
          <w:sz w:val="24"/>
          <w:szCs w:val="24"/>
        </w:rPr>
      </w:pPr>
      <w:r w:rsidRPr="00BB63DE">
        <w:rPr>
          <w:rFonts w:ascii="仿宋_GB2312" w:eastAsia="仿宋_GB2312" w:hAnsi="仿宋" w:cs="Times New Roman" w:hint="eastAsia"/>
          <w:sz w:val="24"/>
          <w:szCs w:val="24"/>
        </w:rPr>
        <w:t>2.甲方须将与承保工程项目相关的必要保单信息告知参建各方，并有义务协调参建各方配合乙方开展风险管理工作。</w:t>
      </w:r>
    </w:p>
    <w:p w:rsidR="009B2F48" w:rsidRPr="00BB63DE" w:rsidRDefault="004C6414">
      <w:pPr>
        <w:spacing w:line="360" w:lineRule="auto"/>
        <w:ind w:firstLineChars="200" w:firstLine="480"/>
        <w:textAlignment w:val="top"/>
        <w:rPr>
          <w:rFonts w:ascii="仿宋_GB2312" w:eastAsia="仿宋_GB2312" w:hAnsi="仿宋" w:cs="Times New Roman"/>
          <w:sz w:val="24"/>
          <w:szCs w:val="24"/>
        </w:rPr>
      </w:pPr>
      <w:r w:rsidRPr="00BB63DE">
        <w:rPr>
          <w:rFonts w:ascii="仿宋_GB2312" w:eastAsia="仿宋_GB2312" w:hAnsi="仿宋" w:cs="Times New Roman"/>
          <w:sz w:val="24"/>
          <w:szCs w:val="24"/>
        </w:rPr>
        <w:t>3</w:t>
      </w:r>
      <w:r w:rsidRPr="00BB63DE">
        <w:rPr>
          <w:rFonts w:ascii="仿宋_GB2312" w:eastAsia="仿宋_GB2312" w:hAnsi="仿宋" w:cs="Times New Roman" w:hint="eastAsia"/>
          <w:sz w:val="24"/>
          <w:szCs w:val="24"/>
        </w:rPr>
        <w:t>.甲方应对乙方提交的报告是否可以作为正式报告进行确认，并有权对报告内容提出修改意见。</w:t>
      </w:r>
    </w:p>
    <w:p w:rsidR="009B2F48" w:rsidRPr="00BB63DE" w:rsidRDefault="004C6414">
      <w:pPr>
        <w:spacing w:line="360" w:lineRule="auto"/>
        <w:ind w:firstLineChars="200" w:firstLine="480"/>
        <w:textAlignment w:val="top"/>
        <w:rPr>
          <w:rFonts w:ascii="仿宋_GB2312" w:eastAsia="仿宋_GB2312" w:hAnsi="仿宋" w:cs="Times New Roman"/>
          <w:sz w:val="24"/>
          <w:szCs w:val="24"/>
        </w:rPr>
      </w:pPr>
      <w:r w:rsidRPr="00BB63DE">
        <w:rPr>
          <w:rFonts w:ascii="仿宋_GB2312" w:eastAsia="仿宋_GB2312" w:hAnsi="仿宋" w:cs="Times New Roman"/>
          <w:sz w:val="24"/>
          <w:szCs w:val="24"/>
        </w:rPr>
        <w:t>4</w:t>
      </w:r>
      <w:r w:rsidRPr="00BB63DE">
        <w:rPr>
          <w:rFonts w:ascii="仿宋_GB2312" w:eastAsia="仿宋_GB2312" w:hAnsi="仿宋" w:cs="Times New Roman" w:hint="eastAsia"/>
          <w:sz w:val="24"/>
          <w:szCs w:val="24"/>
        </w:rPr>
        <w:t>.甲方有权对乙方提供的服务进行监督。若发现乙方存在违规违约或重大过失行为，甲方有权要求乙方整改；如因此造成项目发生严重后果或存在重大隐患，甲方有权调整服务费、解除合同并保留追偿权利。</w:t>
      </w:r>
    </w:p>
    <w:p w:rsidR="009B2F48" w:rsidRPr="00BB63DE" w:rsidRDefault="004C6414">
      <w:pPr>
        <w:pStyle w:val="2"/>
        <w:numPr>
          <w:ilvl w:val="0"/>
          <w:numId w:val="2"/>
        </w:numPr>
        <w:adjustRightInd w:val="0"/>
        <w:spacing w:before="0" w:after="0" w:line="360" w:lineRule="auto"/>
        <w:rPr>
          <w:rFonts w:ascii="仿宋_GB2312" w:eastAsia="仿宋_GB2312" w:hAnsi="仿宋"/>
          <w:sz w:val="24"/>
          <w:szCs w:val="24"/>
        </w:rPr>
      </w:pPr>
      <w:r w:rsidRPr="00BB63DE">
        <w:rPr>
          <w:rFonts w:ascii="仿宋_GB2312" w:eastAsia="仿宋_GB2312" w:hAnsi="仿宋" w:hint="eastAsia"/>
          <w:sz w:val="24"/>
          <w:szCs w:val="24"/>
        </w:rPr>
        <w:lastRenderedPageBreak/>
        <w:t>乙方的权利和义务</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1.乙方按照服务计划，聘用、使用满足项目风险管理的人员和资源，提供合同规定的质量风险管理服务。</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2.乙方向甲方提供阶段性质量风险检查报告及针对保单分项保险责任的专项评估报告。报告须符合中国相关法律、法规的强制规范、条例或国际惯例及国际通行操作规范。</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sz w:val="24"/>
          <w:szCs w:val="24"/>
        </w:rPr>
        <w:t>3</w:t>
      </w:r>
      <w:r w:rsidRPr="00BB63DE">
        <w:rPr>
          <w:rFonts w:ascii="仿宋_GB2312" w:eastAsia="仿宋_GB2312" w:hAnsi="仿宋" w:cs="Times New Roman" w:hint="eastAsia"/>
          <w:sz w:val="24"/>
          <w:szCs w:val="24"/>
        </w:rPr>
        <w:t>.乙方承诺不得与该工程参建各方存有关联关系，不得直接或间接参与该工程的勘察、设计、施工、监理、设备材料供应和构配件生产等服务内容。</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sz w:val="24"/>
          <w:szCs w:val="24"/>
        </w:rPr>
        <w:t>4</w:t>
      </w:r>
      <w:r w:rsidRPr="00BB63DE">
        <w:rPr>
          <w:rFonts w:ascii="仿宋_GB2312" w:eastAsia="仿宋_GB2312" w:hAnsi="仿宋" w:cs="Times New Roman" w:hint="eastAsia"/>
          <w:sz w:val="24"/>
          <w:szCs w:val="24"/>
        </w:rPr>
        <w:t>.在任何情况下，乙方的工程风险管理活动都不能取代政府主管部门对该施工项目的其他控制活动。</w:t>
      </w:r>
    </w:p>
    <w:p w:rsidR="009B2F48" w:rsidRPr="00BB63DE" w:rsidRDefault="004C6414">
      <w:pPr>
        <w:pStyle w:val="2"/>
        <w:numPr>
          <w:ilvl w:val="0"/>
          <w:numId w:val="2"/>
        </w:numPr>
        <w:adjustRightInd w:val="0"/>
        <w:spacing w:before="0" w:after="0" w:line="360" w:lineRule="auto"/>
        <w:rPr>
          <w:rFonts w:ascii="仿宋_GB2312" w:eastAsia="仿宋_GB2312" w:hAnsi="仿宋"/>
          <w:sz w:val="24"/>
          <w:szCs w:val="24"/>
        </w:rPr>
      </w:pPr>
      <w:bookmarkStart w:id="28" w:name="_Hlk527451163"/>
      <w:r w:rsidRPr="00BB63DE">
        <w:rPr>
          <w:rFonts w:ascii="仿宋_GB2312" w:eastAsia="仿宋_GB2312" w:hAnsi="仿宋" w:hint="eastAsia"/>
          <w:sz w:val="24"/>
          <w:szCs w:val="24"/>
        </w:rPr>
        <w:t>风险管理服务费用</w:t>
      </w:r>
    </w:p>
    <w:bookmarkEnd w:id="28"/>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sz w:val="24"/>
          <w:szCs w:val="24"/>
        </w:rPr>
        <w:t>1</w:t>
      </w:r>
      <w:r w:rsidRPr="00BB63DE">
        <w:rPr>
          <w:rFonts w:ascii="仿宋_GB2312" w:eastAsia="仿宋_GB2312" w:hAnsi="仿宋" w:cs="Times New Roman" w:hint="eastAsia"/>
          <w:sz w:val="24"/>
          <w:szCs w:val="24"/>
        </w:rPr>
        <w:t>.</w:t>
      </w:r>
      <w:r w:rsidRPr="00BB63DE">
        <w:rPr>
          <w:rFonts w:ascii="仿宋_GB2312" w:eastAsia="仿宋_GB2312" w:hAnsi="仿宋" w:cs="Times New Roman"/>
          <w:sz w:val="24"/>
          <w:szCs w:val="24"/>
        </w:rPr>
        <w:t>风险管理服务费用即合同约定的各项风险管理服务费用的总和。</w:t>
      </w:r>
      <w:r w:rsidRPr="00BB63DE">
        <w:rPr>
          <w:rFonts w:ascii="仿宋_GB2312" w:eastAsia="仿宋_GB2312" w:hAnsi="仿宋" w:cs="Times New Roman" w:hint="eastAsia"/>
          <w:sz w:val="24"/>
          <w:szCs w:val="24"/>
        </w:rPr>
        <w:t>该项费用</w:t>
      </w:r>
      <w:r w:rsidRPr="00BB63DE">
        <w:rPr>
          <w:rFonts w:ascii="仿宋_GB2312" w:eastAsia="仿宋_GB2312" w:hAnsi="仿宋" w:cs="Times New Roman"/>
          <w:sz w:val="24"/>
          <w:szCs w:val="24"/>
        </w:rPr>
        <w:t>可以根据项目保费作相应比例的计算，也可以由甲乙双方根据工程规模及乙方的工作量进行确定。风险管理服务费</w:t>
      </w:r>
      <w:r w:rsidRPr="00BB63DE">
        <w:rPr>
          <w:rFonts w:ascii="仿宋_GB2312" w:eastAsia="仿宋_GB2312" w:hAnsi="仿宋" w:cs="Times New Roman" w:hint="eastAsia"/>
          <w:sz w:val="24"/>
          <w:szCs w:val="24"/>
        </w:rPr>
        <w:t>用</w:t>
      </w:r>
      <w:r w:rsidRPr="00BB63DE">
        <w:rPr>
          <w:rFonts w:ascii="仿宋_GB2312" w:eastAsia="仿宋_GB2312" w:hAnsi="仿宋" w:cs="Times New Roman"/>
          <w:sz w:val="24"/>
          <w:szCs w:val="24"/>
        </w:rPr>
        <w:t>由甲方向乙方支付。</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sz w:val="24"/>
          <w:szCs w:val="24"/>
        </w:rPr>
        <w:t>2</w:t>
      </w:r>
      <w:r w:rsidRPr="00BB63DE">
        <w:rPr>
          <w:rFonts w:ascii="仿宋_GB2312" w:eastAsia="仿宋_GB2312" w:hAnsi="仿宋" w:cs="Times New Roman" w:hint="eastAsia"/>
          <w:sz w:val="24"/>
          <w:szCs w:val="24"/>
        </w:rPr>
        <w:t>.本项目的风险管理服务费用总额为RMB</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sz w:val="24"/>
          <w:szCs w:val="24"/>
          <w:u w:val="single"/>
        </w:rPr>
        <w:t xml:space="preserve"> </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元（人民币</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sz w:val="24"/>
          <w:szCs w:val="24"/>
          <w:u w:val="single"/>
        </w:rPr>
        <w:t xml:space="preserve"> </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元），分</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期支付：</w:t>
      </w:r>
    </w:p>
    <w:p w:rsidR="009B2F48" w:rsidRPr="00BB63DE" w:rsidRDefault="004C6414">
      <w:pPr>
        <w:spacing w:line="360" w:lineRule="auto"/>
        <w:ind w:firstLineChars="200" w:firstLine="480"/>
        <w:rPr>
          <w:rFonts w:ascii="仿宋_GB2312" w:eastAsia="仿宋_GB2312" w:hAnsi="仿宋" w:cs="Times New Roman"/>
          <w:sz w:val="24"/>
          <w:szCs w:val="24"/>
        </w:rPr>
      </w:pPr>
      <w:bookmarkStart w:id="29" w:name="_Hlk527450816"/>
      <w:r w:rsidRPr="00BB63DE">
        <w:rPr>
          <w:rFonts w:ascii="仿宋_GB2312" w:eastAsia="仿宋_GB2312" w:hAnsi="仿宋" w:cs="Times New Roman" w:hint="eastAsia"/>
          <w:sz w:val="24"/>
          <w:szCs w:val="24"/>
        </w:rPr>
        <w:t>第</w:t>
      </w:r>
      <w:r w:rsidRPr="00BB63DE">
        <w:rPr>
          <w:rFonts w:ascii="仿宋_GB2312" w:eastAsia="仿宋_GB2312" w:hAnsi="仿宋" w:cs="Times New Roman" w:hint="eastAsia"/>
          <w:sz w:val="24"/>
          <w:szCs w:val="24"/>
          <w:u w:val="single"/>
        </w:rPr>
        <w:t>1</w:t>
      </w:r>
      <w:r w:rsidRPr="00BB63DE">
        <w:rPr>
          <w:rFonts w:ascii="仿宋_GB2312" w:eastAsia="仿宋_GB2312" w:hAnsi="仿宋" w:cs="Times New Roman" w:hint="eastAsia"/>
          <w:sz w:val="24"/>
          <w:szCs w:val="24"/>
        </w:rPr>
        <w:t>期为</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（时间节点），支付RMB</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（人民币</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第</w:t>
      </w:r>
      <w:r w:rsidRPr="00BB63DE">
        <w:rPr>
          <w:rFonts w:ascii="仿宋_GB2312" w:eastAsia="仿宋_GB2312" w:hAnsi="仿宋" w:cs="Times New Roman"/>
          <w:sz w:val="24"/>
          <w:szCs w:val="24"/>
          <w:u w:val="single"/>
        </w:rPr>
        <w:t>2</w:t>
      </w:r>
      <w:r w:rsidRPr="00BB63DE">
        <w:rPr>
          <w:rFonts w:ascii="仿宋_GB2312" w:eastAsia="仿宋_GB2312" w:hAnsi="仿宋" w:cs="Times New Roman" w:hint="eastAsia"/>
          <w:sz w:val="24"/>
          <w:szCs w:val="24"/>
        </w:rPr>
        <w:t>期为</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（时间节点），支付RMB</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（人民币</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第</w:t>
      </w:r>
      <w:r w:rsidRPr="00BB63DE">
        <w:rPr>
          <w:rFonts w:ascii="仿宋_GB2312" w:eastAsia="仿宋_GB2312" w:hAnsi="仿宋" w:cs="Times New Roman"/>
          <w:sz w:val="24"/>
          <w:szCs w:val="24"/>
          <w:u w:val="single"/>
        </w:rPr>
        <w:t>3</w:t>
      </w:r>
      <w:r w:rsidRPr="00BB63DE">
        <w:rPr>
          <w:rFonts w:ascii="仿宋_GB2312" w:eastAsia="仿宋_GB2312" w:hAnsi="仿宋" w:cs="Times New Roman" w:hint="eastAsia"/>
          <w:sz w:val="24"/>
          <w:szCs w:val="24"/>
        </w:rPr>
        <w:t>期为</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（时间节点），支付RMB</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（人民币</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第</w:t>
      </w:r>
      <w:r w:rsidRPr="00BB63DE">
        <w:rPr>
          <w:rFonts w:ascii="仿宋_GB2312" w:eastAsia="仿宋_GB2312" w:hAnsi="仿宋" w:cs="Times New Roman"/>
          <w:sz w:val="24"/>
          <w:szCs w:val="24"/>
          <w:u w:val="single"/>
        </w:rPr>
        <w:t>4</w:t>
      </w:r>
      <w:r w:rsidRPr="00BB63DE">
        <w:rPr>
          <w:rFonts w:ascii="仿宋_GB2312" w:eastAsia="仿宋_GB2312" w:hAnsi="仿宋" w:cs="Times New Roman" w:hint="eastAsia"/>
          <w:sz w:val="24"/>
          <w:szCs w:val="24"/>
        </w:rPr>
        <w:t>期为</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（时间节点），支付RMB</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（人民币</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w:t>
      </w:r>
    </w:p>
    <w:bookmarkEnd w:id="29"/>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3.风险管理服务费已包括人员费用、市内交通费用、检查费用、专家咨询费用、检测费用、收益以及税金等所有费用，甲方无需支付其他任何费用。</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4.如需更改合同约定的支付方式，需经过合同各方协商并以合书面形式另行约定。</w:t>
      </w:r>
    </w:p>
    <w:p w:rsidR="009B2F48" w:rsidRPr="00BB63DE" w:rsidRDefault="004C6414">
      <w:pPr>
        <w:pStyle w:val="2"/>
        <w:numPr>
          <w:ilvl w:val="0"/>
          <w:numId w:val="2"/>
        </w:numPr>
        <w:adjustRightInd w:val="0"/>
        <w:spacing w:before="0" w:after="0" w:line="360" w:lineRule="auto"/>
        <w:rPr>
          <w:rFonts w:ascii="仿宋_GB2312" w:eastAsia="仿宋_GB2312" w:hAnsi="仿宋"/>
          <w:sz w:val="24"/>
          <w:szCs w:val="24"/>
        </w:rPr>
      </w:pPr>
      <w:r w:rsidRPr="00BB63DE">
        <w:rPr>
          <w:rFonts w:ascii="仿宋_GB2312" w:eastAsia="仿宋_GB2312" w:hAnsi="仿宋" w:hint="eastAsia"/>
          <w:sz w:val="24"/>
          <w:szCs w:val="24"/>
        </w:rPr>
        <w:t>违约责任</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sz w:val="24"/>
          <w:szCs w:val="24"/>
        </w:rPr>
        <w:t>1.</w:t>
      </w:r>
      <w:r w:rsidRPr="00BB63DE">
        <w:rPr>
          <w:rFonts w:ascii="仿宋_GB2312" w:eastAsia="仿宋_GB2312" w:hAnsi="仿宋" w:cs="Times New Roman" w:hint="eastAsia"/>
          <w:sz w:val="24"/>
          <w:szCs w:val="24"/>
        </w:rPr>
        <w:t>若甲方拖欠服务费（除根据法律规定允许的原因外），乙方有权暂停提供服务，并将以书面形式提前通知甲方，乙方将不予以甲方任何形式的赔偿。若甲方拖欠服务费超过</w:t>
      </w:r>
      <w:r w:rsidRPr="00BB63DE">
        <w:rPr>
          <w:rFonts w:ascii="仿宋_GB2312" w:eastAsia="仿宋_GB2312" w:hAnsi="仿宋" w:cs="Times New Roman"/>
          <w:sz w:val="24"/>
          <w:szCs w:val="24"/>
        </w:rPr>
        <w:t>30</w:t>
      </w:r>
      <w:r w:rsidRPr="00BB63DE">
        <w:rPr>
          <w:rFonts w:ascii="仿宋_GB2312" w:eastAsia="仿宋_GB2312" w:hAnsi="仿宋" w:cs="Times New Roman" w:hint="eastAsia"/>
          <w:sz w:val="24"/>
          <w:szCs w:val="24"/>
        </w:rPr>
        <w:t>天，乙方有权终止合同，并不予以甲方任何赔偿。乙方同</w:t>
      </w:r>
      <w:r w:rsidRPr="00BB63DE">
        <w:rPr>
          <w:rFonts w:ascii="仿宋_GB2312" w:eastAsia="仿宋_GB2312" w:hAnsi="仿宋" w:cs="Times New Roman" w:hint="eastAsia"/>
          <w:sz w:val="24"/>
          <w:szCs w:val="24"/>
        </w:rPr>
        <w:lastRenderedPageBreak/>
        <w:t>时保留要求甲方责任方支付不低于合同总价款</w:t>
      </w:r>
      <w:r w:rsidRPr="00BB63DE">
        <w:rPr>
          <w:rFonts w:ascii="仿宋_GB2312" w:eastAsia="仿宋_GB2312" w:hAnsi="仿宋" w:cs="Times New Roman"/>
          <w:sz w:val="24"/>
          <w:szCs w:val="24"/>
        </w:rPr>
        <w:t>10%</w:t>
      </w:r>
      <w:r w:rsidRPr="00BB63DE">
        <w:rPr>
          <w:rFonts w:ascii="仿宋_GB2312" w:eastAsia="仿宋_GB2312" w:hAnsi="仿宋" w:cs="Times New Roman" w:hint="eastAsia"/>
          <w:sz w:val="24"/>
          <w:szCs w:val="24"/>
        </w:rPr>
        <w:t>的违约金的权利。</w:t>
      </w:r>
    </w:p>
    <w:p w:rsidR="009B2F48" w:rsidRPr="00BB63DE" w:rsidRDefault="004C6414">
      <w:pPr>
        <w:spacing w:line="360" w:lineRule="auto"/>
        <w:ind w:firstLineChars="200" w:firstLine="480"/>
      </w:pPr>
      <w:r w:rsidRPr="00BB63DE">
        <w:rPr>
          <w:rFonts w:ascii="仿宋_GB2312" w:eastAsia="仿宋_GB2312" w:hAnsi="仿宋" w:cs="Times New Roman" w:hint="eastAsia"/>
          <w:sz w:val="24"/>
          <w:szCs w:val="24"/>
        </w:rPr>
        <w:t>2.若由于乙方原因或过错导致乙方不能按合同约定的时间和内容完成最终报告导致甲方保险项目流失，甲方有权不支付任何服务费。甲方同时保留向乙方索赔造成保险项目流失损失赔偿的权利，赔偿金额以乙方风险管理服务费用</w:t>
      </w:r>
      <w:r w:rsidRPr="00BB63DE">
        <w:rPr>
          <w:rFonts w:ascii="仿宋_GB2312" w:eastAsia="仿宋_GB2312" w:hAnsi="仿宋" w:cs="Times New Roman"/>
          <w:sz w:val="24"/>
          <w:szCs w:val="24"/>
        </w:rPr>
        <w:t>3</w:t>
      </w:r>
      <w:r w:rsidRPr="00BB63DE">
        <w:rPr>
          <w:rFonts w:ascii="仿宋_GB2312" w:eastAsia="仿宋_GB2312" w:hAnsi="仿宋" w:cs="Times New Roman" w:hint="eastAsia"/>
          <w:sz w:val="24"/>
          <w:szCs w:val="24"/>
        </w:rPr>
        <w:t>倍为限。</w:t>
      </w:r>
    </w:p>
    <w:p w:rsidR="009B2F48" w:rsidRPr="00BB63DE" w:rsidRDefault="004C6414">
      <w:pPr>
        <w:pStyle w:val="2"/>
        <w:numPr>
          <w:ilvl w:val="0"/>
          <w:numId w:val="2"/>
        </w:numPr>
        <w:adjustRightInd w:val="0"/>
        <w:spacing w:before="0" w:after="0" w:line="360" w:lineRule="auto"/>
        <w:rPr>
          <w:rFonts w:ascii="仿宋_GB2312" w:eastAsia="仿宋_GB2312" w:hAnsi="仿宋"/>
          <w:sz w:val="24"/>
          <w:szCs w:val="24"/>
        </w:rPr>
      </w:pPr>
      <w:r w:rsidRPr="00BB63DE">
        <w:rPr>
          <w:rFonts w:ascii="仿宋_GB2312" w:eastAsia="仿宋_GB2312" w:hAnsi="仿宋" w:hint="eastAsia"/>
          <w:sz w:val="24"/>
          <w:szCs w:val="24"/>
        </w:rPr>
        <w:t>保密条款</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sz w:val="24"/>
          <w:szCs w:val="24"/>
        </w:rPr>
        <w:t>1</w:t>
      </w:r>
      <w:r w:rsidRPr="00BB63DE">
        <w:rPr>
          <w:rFonts w:ascii="仿宋_GB2312" w:eastAsia="仿宋_GB2312" w:hAnsi="仿宋" w:cs="Times New Roman" w:hint="eastAsia"/>
          <w:sz w:val="24"/>
          <w:szCs w:val="24"/>
        </w:rPr>
        <w:t>.</w:t>
      </w:r>
      <w:r w:rsidRPr="00BB63DE">
        <w:rPr>
          <w:rFonts w:ascii="仿宋_GB2312" w:eastAsia="仿宋_GB2312" w:hAnsi="仿宋" w:cs="Times New Roman"/>
          <w:sz w:val="24"/>
          <w:szCs w:val="24"/>
        </w:rPr>
        <w:t>乙方对甲方提供的以及现场风险查勘中获取的关于项目的信息和资料负有保密义务，在没有得到甲方同意前，乙方及其所有参与该风险管理的人员不得将相关信息及资料透露给第三者</w:t>
      </w:r>
      <w:r w:rsidRPr="00BB63DE">
        <w:rPr>
          <w:rFonts w:ascii="仿宋_GB2312" w:eastAsia="仿宋_GB2312" w:hAnsi="仿宋" w:cs="Times New Roman" w:hint="eastAsia"/>
          <w:sz w:val="24"/>
          <w:szCs w:val="24"/>
        </w:rPr>
        <w:t>。</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sz w:val="24"/>
          <w:szCs w:val="24"/>
        </w:rPr>
        <w:t>2</w:t>
      </w:r>
      <w:r w:rsidRPr="00BB63DE">
        <w:rPr>
          <w:rFonts w:ascii="仿宋_GB2312" w:eastAsia="仿宋_GB2312" w:hAnsi="仿宋" w:cs="Times New Roman" w:hint="eastAsia"/>
          <w:sz w:val="24"/>
          <w:szCs w:val="24"/>
        </w:rPr>
        <w:t>.</w:t>
      </w:r>
      <w:r w:rsidRPr="00BB63DE">
        <w:rPr>
          <w:rFonts w:ascii="仿宋_GB2312" w:eastAsia="仿宋_GB2312" w:hAnsi="仿宋" w:cs="Times New Roman"/>
          <w:sz w:val="24"/>
          <w:szCs w:val="24"/>
        </w:rPr>
        <w:t>甲方在未获得乙方书面授权的情况下，不得发表或向第三方提供任何形式摘录、节选或部分复制乙方的</w:t>
      </w:r>
      <w:r w:rsidRPr="00BB63DE">
        <w:rPr>
          <w:rFonts w:ascii="仿宋_GB2312" w:eastAsia="仿宋_GB2312" w:hAnsi="仿宋" w:cs="Times New Roman" w:hint="eastAsia"/>
          <w:sz w:val="24"/>
          <w:szCs w:val="24"/>
        </w:rPr>
        <w:t>报告内容</w:t>
      </w:r>
      <w:r w:rsidRPr="00BB63DE">
        <w:rPr>
          <w:rFonts w:ascii="仿宋_GB2312" w:eastAsia="仿宋_GB2312" w:hAnsi="仿宋" w:cs="Times New Roman"/>
          <w:sz w:val="24"/>
          <w:szCs w:val="24"/>
        </w:rPr>
        <w:t>。如需全文转载乙方的报告，必须署名该报告的作者为乙方。任何未经乙方授权的</w:t>
      </w:r>
      <w:r w:rsidRPr="00BB63DE">
        <w:rPr>
          <w:rFonts w:ascii="仿宋_GB2312" w:eastAsia="仿宋_GB2312" w:hAnsi="仿宋" w:cs="Times New Roman" w:hint="eastAsia"/>
          <w:sz w:val="24"/>
          <w:szCs w:val="24"/>
        </w:rPr>
        <w:t>质量风险管理机构</w:t>
      </w:r>
      <w:r w:rsidRPr="00BB63DE">
        <w:rPr>
          <w:rFonts w:ascii="仿宋_GB2312" w:eastAsia="仿宋_GB2312" w:hAnsi="仿宋" w:cs="Times New Roman"/>
          <w:sz w:val="24"/>
          <w:szCs w:val="24"/>
        </w:rPr>
        <w:t>不得转载乙方的报告。</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sz w:val="24"/>
          <w:szCs w:val="24"/>
        </w:rPr>
        <w:t>3</w:t>
      </w:r>
      <w:r w:rsidRPr="00BB63DE">
        <w:rPr>
          <w:rFonts w:ascii="仿宋_GB2312" w:eastAsia="仿宋_GB2312" w:hAnsi="仿宋" w:cs="Times New Roman" w:hint="eastAsia"/>
          <w:sz w:val="24"/>
          <w:szCs w:val="24"/>
        </w:rPr>
        <w:t>.</w:t>
      </w:r>
      <w:r w:rsidRPr="00BB63DE">
        <w:rPr>
          <w:rFonts w:ascii="仿宋_GB2312" w:eastAsia="仿宋_GB2312" w:hAnsi="仿宋" w:cs="Times New Roman"/>
          <w:sz w:val="24"/>
          <w:szCs w:val="24"/>
        </w:rPr>
        <w:t>甲、乙双方均不得将项目服务用于广告目的，确实需要时必须事先获得对方关于该广告目的和形式授权。</w:t>
      </w:r>
    </w:p>
    <w:p w:rsidR="009B2F48" w:rsidRPr="00BB63DE" w:rsidRDefault="004C6414">
      <w:pPr>
        <w:pStyle w:val="2"/>
        <w:numPr>
          <w:ilvl w:val="0"/>
          <w:numId w:val="2"/>
        </w:numPr>
        <w:adjustRightInd w:val="0"/>
        <w:spacing w:before="0" w:after="0" w:line="360" w:lineRule="auto"/>
        <w:rPr>
          <w:rFonts w:ascii="仿宋_GB2312" w:eastAsia="仿宋_GB2312" w:hAnsi="仿宋"/>
          <w:sz w:val="24"/>
          <w:szCs w:val="24"/>
        </w:rPr>
      </w:pPr>
      <w:r w:rsidRPr="00BB63DE">
        <w:rPr>
          <w:rFonts w:ascii="仿宋_GB2312" w:eastAsia="仿宋_GB2312" w:hAnsi="仿宋" w:hint="eastAsia"/>
          <w:sz w:val="24"/>
          <w:szCs w:val="24"/>
        </w:rPr>
        <w:t>合同约定的风险管理活动范围</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1.乙方的工作范围与甲方承保的IDI保险的保单责任范围一致，可以涵盖建设工程勘察、设计、施工、调试和验收等全过程。</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2.乙方是提供工程质量风险管理服务的机构。乙方的责任是在合同条款规定的条件下，针对IDI保险的承保范围，通过质量潜在缺陷风险识别、风险评估及风险控制建议，发现工程质量隐患并对整改情况进行跟踪和记录，促进工程质量水平提升。</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sz w:val="24"/>
          <w:szCs w:val="24"/>
        </w:rPr>
        <w:t>3</w:t>
      </w:r>
      <w:r w:rsidRPr="00BB63DE">
        <w:rPr>
          <w:rFonts w:ascii="仿宋_GB2312" w:eastAsia="仿宋_GB2312" w:hAnsi="仿宋" w:cs="Times New Roman" w:hint="eastAsia"/>
          <w:sz w:val="24"/>
          <w:szCs w:val="24"/>
        </w:rPr>
        <w:t>.乙方应独立、公正、诚信、科学地开展风险管理服务，恪尽职守，廉洁自律，遵守职业操守。</w:t>
      </w:r>
    </w:p>
    <w:p w:rsidR="009B2F48" w:rsidRPr="00BB63DE" w:rsidRDefault="004C6414">
      <w:pPr>
        <w:pStyle w:val="2"/>
        <w:numPr>
          <w:ilvl w:val="0"/>
          <w:numId w:val="2"/>
        </w:numPr>
        <w:adjustRightInd w:val="0"/>
        <w:spacing w:before="0" w:after="0" w:line="360" w:lineRule="auto"/>
        <w:rPr>
          <w:rFonts w:ascii="仿宋_GB2312" w:eastAsia="仿宋_GB2312" w:hAnsi="仿宋"/>
          <w:sz w:val="24"/>
          <w:szCs w:val="24"/>
        </w:rPr>
      </w:pPr>
      <w:bookmarkStart w:id="30" w:name="_Hlk527533600"/>
      <w:r w:rsidRPr="00BB63DE">
        <w:rPr>
          <w:rFonts w:ascii="仿宋_GB2312" w:eastAsia="仿宋_GB2312" w:hAnsi="仿宋" w:hint="eastAsia"/>
          <w:sz w:val="24"/>
          <w:szCs w:val="24"/>
        </w:rPr>
        <w:t>合同的提前终止</w:t>
      </w:r>
    </w:p>
    <w:bookmarkEnd w:id="30"/>
    <w:p w:rsidR="009B2F48" w:rsidRPr="00BB63DE" w:rsidRDefault="004C6414">
      <w:pPr>
        <w:spacing w:line="360" w:lineRule="auto"/>
        <w:ind w:firstLineChars="200" w:firstLine="480"/>
        <w:rPr>
          <w:rFonts w:ascii="仿宋_GB2312" w:eastAsia="仿宋_GB2312" w:hAnsi="仿宋" w:cs="Times New Roman"/>
          <w:b/>
          <w:sz w:val="24"/>
          <w:szCs w:val="24"/>
        </w:rPr>
      </w:pPr>
      <w:r w:rsidRPr="00BB63DE">
        <w:rPr>
          <w:rFonts w:ascii="仿宋_GB2312" w:eastAsia="仿宋_GB2312" w:hAnsi="仿宋" w:cs="Times New Roman" w:hint="eastAsia"/>
          <w:sz w:val="24"/>
          <w:szCs w:val="24"/>
        </w:rPr>
        <w:t>1.下述情形下，本合同终止：</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w:t>
      </w:r>
      <w:r w:rsidRPr="00BB63DE">
        <w:rPr>
          <w:rFonts w:ascii="仿宋_GB2312" w:eastAsia="仿宋_GB2312" w:hAnsi="仿宋" w:cs="Times New Roman"/>
          <w:sz w:val="24"/>
          <w:szCs w:val="24"/>
        </w:rPr>
        <w:t>1）全部或部分违反</w:t>
      </w:r>
      <w:r w:rsidRPr="00BB63DE">
        <w:rPr>
          <w:rFonts w:ascii="仿宋_GB2312" w:eastAsia="仿宋_GB2312" w:hAnsi="仿宋" w:cs="Times New Roman" w:hint="eastAsia"/>
          <w:sz w:val="24"/>
          <w:szCs w:val="24"/>
        </w:rPr>
        <w:t>本</w:t>
      </w:r>
      <w:r w:rsidRPr="00BB63DE">
        <w:rPr>
          <w:rFonts w:ascii="仿宋_GB2312" w:eastAsia="仿宋_GB2312" w:hAnsi="仿宋" w:cs="Times New Roman"/>
          <w:sz w:val="24"/>
          <w:szCs w:val="24"/>
        </w:rPr>
        <w:t>合同中的</w:t>
      </w:r>
      <w:r w:rsidRPr="00BB63DE">
        <w:rPr>
          <w:rFonts w:ascii="仿宋_GB2312" w:eastAsia="仿宋_GB2312" w:hAnsi="仿宋" w:cs="Times New Roman" w:hint="eastAsia"/>
          <w:sz w:val="24"/>
          <w:szCs w:val="24"/>
        </w:rPr>
        <w:t>实质性</w:t>
      </w:r>
      <w:r w:rsidRPr="00BB63DE">
        <w:rPr>
          <w:rFonts w:ascii="仿宋_GB2312" w:eastAsia="仿宋_GB2312" w:hAnsi="仿宋" w:cs="Times New Roman"/>
          <w:sz w:val="24"/>
          <w:szCs w:val="24"/>
        </w:rPr>
        <w:t>条款，尤其是拖欠服务费用、未在规定时间内以规定方式支付服务费用、未在规定时间内完成合同约定的</w:t>
      </w:r>
      <w:r w:rsidRPr="00BB63DE">
        <w:rPr>
          <w:rFonts w:ascii="仿宋_GB2312" w:eastAsia="仿宋_GB2312" w:hAnsi="仿宋" w:cs="Times New Roman" w:hint="eastAsia"/>
          <w:sz w:val="24"/>
          <w:szCs w:val="24"/>
        </w:rPr>
        <w:t>质量</w:t>
      </w:r>
      <w:r w:rsidRPr="00BB63DE">
        <w:rPr>
          <w:rFonts w:ascii="仿宋_GB2312" w:eastAsia="仿宋_GB2312" w:hAnsi="仿宋" w:cs="Times New Roman"/>
          <w:sz w:val="24"/>
          <w:szCs w:val="24"/>
        </w:rPr>
        <w:t>风险管理服务。</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w:t>
      </w:r>
      <w:r w:rsidRPr="00BB63DE">
        <w:rPr>
          <w:rFonts w:ascii="仿宋_GB2312" w:eastAsia="仿宋_GB2312" w:hAnsi="仿宋" w:cs="Times New Roman"/>
          <w:sz w:val="24"/>
          <w:szCs w:val="24"/>
        </w:rPr>
        <w:t>2）合同任一方的法人资格终止。</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lastRenderedPageBreak/>
        <w:t>（</w:t>
      </w:r>
      <w:r w:rsidRPr="00BB63DE">
        <w:rPr>
          <w:rFonts w:ascii="仿宋_GB2312" w:eastAsia="仿宋_GB2312" w:hAnsi="仿宋" w:cs="Times New Roman"/>
          <w:sz w:val="24"/>
          <w:szCs w:val="24"/>
        </w:rPr>
        <w:t>3）合同任一方破产或被临时接管，但这不妨碍另一方依据合同主张权利。</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w:t>
      </w:r>
      <w:r w:rsidRPr="00BB63DE">
        <w:rPr>
          <w:rFonts w:ascii="仿宋_GB2312" w:eastAsia="仿宋_GB2312" w:hAnsi="仿宋" w:cs="Times New Roman"/>
          <w:sz w:val="24"/>
          <w:szCs w:val="24"/>
        </w:rPr>
        <w:t>4）缔约双方协议终止该合同，并且在协议中约定终止合同所产生的后果。</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w:t>
      </w:r>
      <w:r w:rsidRPr="00BB63DE">
        <w:rPr>
          <w:rFonts w:ascii="仿宋_GB2312" w:eastAsia="仿宋_GB2312" w:hAnsi="仿宋" w:cs="Times New Roman"/>
          <w:sz w:val="24"/>
          <w:szCs w:val="24"/>
        </w:rPr>
        <w:t>5）由于工程中断或保单终止，风险技术管理服务无法进行。</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2.任何原因引起的本合同的终止，不得损害没有引起终止合同的另一方的利益。</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shd w:val="clear" w:color="auto" w:fill="FFFFFF"/>
        </w:rPr>
        <w:t>3.由任何一方单方面放弃合同，另一方</w:t>
      </w:r>
      <w:r w:rsidRPr="00BB63DE">
        <w:rPr>
          <w:rFonts w:ascii="仿宋_GB2312" w:eastAsia="仿宋_GB2312" w:hAnsi="仿宋" w:cs="Times New Roman" w:hint="eastAsia"/>
          <w:sz w:val="24"/>
          <w:szCs w:val="24"/>
        </w:rPr>
        <w:t>有权向该方要求索赔。</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4.若是乙方放弃合同，则仍需负责已开展的风险管理工作的清理收尾。</w:t>
      </w:r>
    </w:p>
    <w:p w:rsidR="009B2F48" w:rsidRPr="00BB63DE" w:rsidRDefault="004C6414">
      <w:pPr>
        <w:pStyle w:val="2"/>
        <w:numPr>
          <w:ilvl w:val="0"/>
          <w:numId w:val="2"/>
        </w:numPr>
        <w:adjustRightInd w:val="0"/>
        <w:spacing w:before="0" w:after="0" w:line="360" w:lineRule="auto"/>
        <w:rPr>
          <w:rFonts w:ascii="仿宋_GB2312" w:eastAsia="仿宋_GB2312" w:hAnsi="仿宋"/>
          <w:sz w:val="24"/>
          <w:szCs w:val="24"/>
        </w:rPr>
      </w:pPr>
      <w:r w:rsidRPr="00BB63DE">
        <w:rPr>
          <w:rFonts w:ascii="仿宋_GB2312" w:eastAsia="仿宋_GB2312" w:hAnsi="仿宋" w:hint="eastAsia"/>
          <w:sz w:val="24"/>
          <w:szCs w:val="24"/>
        </w:rPr>
        <w:t>争议处理</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合同双方因本合同理解和执行产生的任何分歧，均应通过友好协商予以解决，协商不成，可</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w:t>
      </w:r>
    </w:p>
    <w:p w:rsidR="009B2F48" w:rsidRPr="00BB63DE" w:rsidRDefault="004C6414">
      <w:pPr>
        <w:pStyle w:val="2"/>
        <w:numPr>
          <w:ilvl w:val="0"/>
          <w:numId w:val="2"/>
        </w:numPr>
        <w:adjustRightInd w:val="0"/>
        <w:spacing w:before="0" w:after="0" w:line="360" w:lineRule="auto"/>
        <w:rPr>
          <w:rFonts w:ascii="仿宋_GB2312" w:eastAsia="仿宋_GB2312" w:hAnsi="仿宋"/>
          <w:sz w:val="24"/>
          <w:szCs w:val="24"/>
        </w:rPr>
      </w:pPr>
      <w:bookmarkStart w:id="31" w:name="_Hlk527546467"/>
      <w:r w:rsidRPr="00BB63DE">
        <w:rPr>
          <w:rFonts w:ascii="仿宋_GB2312" w:eastAsia="仿宋_GB2312" w:hAnsi="仿宋" w:hint="eastAsia"/>
          <w:sz w:val="24"/>
          <w:szCs w:val="24"/>
        </w:rPr>
        <w:t>反商业贿赂条款</w:t>
      </w:r>
    </w:p>
    <w:bookmarkEnd w:id="31"/>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反商业贿赂条款是本合同必备条款，与本合同其他条款具有同等法律效力。请认真阅读本条款，同意与甲方签订并遵守如下反商业贿赂条款：</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1.甲乙双方都清楚并愿意严格遵守中华人民共和国反商业贿赂的法律法规，双方都清楚任何形式的贿赂和贪污行为都将触犯法律，并将受到法律的严惩。</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2.甲方或乙方均不得向对方或对方经办人员或其他相关人员索要、收受、提供给予合同约定外的任何利益包括但不限于明扣、暗扣、现金、购物卡、实物、有价证券、旅游或其他非物质性利益等。但如该等利益属于行业惯例或通常做法，则需在合同中明示。</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3.甲方严格禁止甲方经办人员的任何商业贿赂行为，甲方经办人员发生本条第二款所示的任何一种行为的，都是违反甲方公司制度的，都将受到甲方公司制度和国家法律的惩处。</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4.甲方郑重提示：甲方反对乙方或乙方经办人员与本合同以外的任何第三方发生本条款第二条所示列的任何一种行为，该等行为都是违反国家法律的行为并将受到国家法律的惩处。</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5.如因一方或一方经办人员违反上述第二条、第三条、第四条只规定给对方造成损失的，应承担损害赔偿责任。</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6.本条款所称“其他相关人员”是指甲方经办人以外的与合同有直接或间接利益关系的人员。</w:t>
      </w:r>
    </w:p>
    <w:p w:rsidR="009B2F48" w:rsidRPr="00BB63DE" w:rsidRDefault="004C6414">
      <w:pPr>
        <w:pStyle w:val="2"/>
        <w:numPr>
          <w:ilvl w:val="0"/>
          <w:numId w:val="2"/>
        </w:numPr>
        <w:adjustRightInd w:val="0"/>
        <w:spacing w:before="0" w:after="0" w:line="360" w:lineRule="auto"/>
        <w:rPr>
          <w:rFonts w:ascii="仿宋_GB2312" w:eastAsia="仿宋_GB2312" w:hAnsi="仿宋"/>
          <w:sz w:val="24"/>
          <w:szCs w:val="24"/>
        </w:rPr>
      </w:pPr>
      <w:r w:rsidRPr="00BB63DE">
        <w:rPr>
          <w:rFonts w:ascii="仿宋_GB2312" w:eastAsia="仿宋_GB2312" w:hAnsi="仿宋" w:hint="eastAsia"/>
          <w:sz w:val="24"/>
          <w:szCs w:val="24"/>
        </w:rPr>
        <w:lastRenderedPageBreak/>
        <w:t>各方联系人信息</w:t>
      </w:r>
    </w:p>
    <w:tbl>
      <w:tblPr>
        <w:tblStyle w:val="ac"/>
        <w:tblW w:w="8296" w:type="dxa"/>
        <w:jc w:val="center"/>
        <w:tblLayout w:type="fixed"/>
        <w:tblLook w:val="04A0"/>
      </w:tblPr>
      <w:tblGrid>
        <w:gridCol w:w="1648"/>
        <w:gridCol w:w="1239"/>
        <w:gridCol w:w="1644"/>
        <w:gridCol w:w="1608"/>
        <w:gridCol w:w="2157"/>
      </w:tblGrid>
      <w:tr w:rsidR="009B2F48" w:rsidRPr="00BB63DE">
        <w:trPr>
          <w:jc w:val="center"/>
        </w:trPr>
        <w:tc>
          <w:tcPr>
            <w:tcW w:w="1648" w:type="dxa"/>
          </w:tcPr>
          <w:p w:rsidR="009B2F48" w:rsidRPr="00BB63DE" w:rsidRDefault="004C6414">
            <w:pPr>
              <w:spacing w:line="360" w:lineRule="auto"/>
              <w:jc w:val="center"/>
              <w:rPr>
                <w:rFonts w:ascii="仿宋_GB2312" w:eastAsia="仿宋_GB2312" w:hAnsi="仿宋"/>
                <w:sz w:val="24"/>
                <w:szCs w:val="24"/>
              </w:rPr>
            </w:pPr>
            <w:r w:rsidRPr="00BB63DE">
              <w:rPr>
                <w:rStyle w:val="longtext"/>
                <w:rFonts w:ascii="仿宋_GB2312" w:eastAsia="仿宋_GB2312" w:cs="Arial" w:hint="eastAsia"/>
                <w:sz w:val="24"/>
                <w:szCs w:val="24"/>
                <w:shd w:val="clear" w:color="auto" w:fill="FFFFFF"/>
              </w:rPr>
              <w:t>公司名称</w:t>
            </w:r>
          </w:p>
        </w:tc>
        <w:tc>
          <w:tcPr>
            <w:tcW w:w="1239" w:type="dxa"/>
          </w:tcPr>
          <w:p w:rsidR="009B2F48" w:rsidRPr="00BB63DE" w:rsidRDefault="004C6414">
            <w:pPr>
              <w:spacing w:line="360" w:lineRule="auto"/>
              <w:jc w:val="center"/>
              <w:rPr>
                <w:rStyle w:val="longtext"/>
                <w:rFonts w:ascii="仿宋_GB2312" w:eastAsia="仿宋_GB2312" w:hAnsi="仿宋" w:cs="Arial"/>
                <w:sz w:val="24"/>
                <w:szCs w:val="24"/>
                <w:shd w:val="clear" w:color="auto" w:fill="FFFFFF"/>
              </w:rPr>
            </w:pPr>
            <w:r w:rsidRPr="00BB63DE">
              <w:rPr>
                <w:rStyle w:val="longtext"/>
                <w:rFonts w:ascii="仿宋_GB2312" w:eastAsia="仿宋_GB2312" w:hAnsi="仿宋" w:cs="Arial" w:hint="eastAsia"/>
                <w:sz w:val="24"/>
                <w:szCs w:val="24"/>
                <w:shd w:val="clear" w:color="auto" w:fill="FFFFFF"/>
              </w:rPr>
              <w:t>联系人</w:t>
            </w:r>
          </w:p>
        </w:tc>
        <w:tc>
          <w:tcPr>
            <w:tcW w:w="1644" w:type="dxa"/>
          </w:tcPr>
          <w:p w:rsidR="009B2F48" w:rsidRPr="00BB63DE" w:rsidRDefault="004C6414">
            <w:pPr>
              <w:spacing w:line="360" w:lineRule="auto"/>
              <w:jc w:val="center"/>
              <w:rPr>
                <w:rStyle w:val="longtext"/>
                <w:rFonts w:ascii="仿宋_GB2312" w:eastAsia="仿宋_GB2312" w:hAnsi="仿宋" w:cs="Arial"/>
                <w:sz w:val="24"/>
                <w:szCs w:val="24"/>
                <w:shd w:val="clear" w:color="auto" w:fill="FFFFFF"/>
              </w:rPr>
            </w:pPr>
            <w:r w:rsidRPr="00BB63DE">
              <w:rPr>
                <w:rStyle w:val="longtext"/>
                <w:rFonts w:ascii="仿宋_GB2312" w:eastAsia="仿宋_GB2312" w:hAnsi="仿宋" w:cs="Arial" w:hint="eastAsia"/>
                <w:sz w:val="24"/>
                <w:szCs w:val="24"/>
                <w:shd w:val="clear" w:color="auto" w:fill="FFFFFF"/>
              </w:rPr>
              <w:t>联系电话</w:t>
            </w:r>
          </w:p>
        </w:tc>
        <w:tc>
          <w:tcPr>
            <w:tcW w:w="1608" w:type="dxa"/>
          </w:tcPr>
          <w:p w:rsidR="009B2F48" w:rsidRPr="00BB63DE" w:rsidRDefault="004C6414">
            <w:pPr>
              <w:spacing w:line="360" w:lineRule="auto"/>
              <w:jc w:val="center"/>
              <w:rPr>
                <w:rStyle w:val="longtext"/>
                <w:rFonts w:ascii="仿宋_GB2312" w:eastAsia="仿宋_GB2312" w:hAnsi="仿宋" w:cs="Arial"/>
                <w:sz w:val="24"/>
                <w:szCs w:val="24"/>
                <w:shd w:val="clear" w:color="auto" w:fill="FFFFFF"/>
              </w:rPr>
            </w:pPr>
            <w:r w:rsidRPr="00BB63DE">
              <w:rPr>
                <w:rStyle w:val="longtext"/>
                <w:rFonts w:ascii="仿宋_GB2312" w:eastAsia="仿宋_GB2312" w:hAnsi="仿宋" w:cs="Arial" w:hint="eastAsia"/>
                <w:sz w:val="24"/>
                <w:szCs w:val="24"/>
                <w:shd w:val="clear" w:color="auto" w:fill="FFFFFF"/>
              </w:rPr>
              <w:t>联系地址</w:t>
            </w:r>
          </w:p>
        </w:tc>
        <w:tc>
          <w:tcPr>
            <w:tcW w:w="2157" w:type="dxa"/>
          </w:tcPr>
          <w:p w:rsidR="009B2F48" w:rsidRPr="00BB63DE" w:rsidRDefault="004C6414">
            <w:pPr>
              <w:spacing w:line="360" w:lineRule="auto"/>
              <w:jc w:val="center"/>
              <w:rPr>
                <w:rStyle w:val="longtext"/>
                <w:rFonts w:ascii="仿宋_GB2312" w:eastAsia="仿宋_GB2312" w:hAnsi="仿宋" w:cs="Arial"/>
                <w:sz w:val="24"/>
                <w:szCs w:val="24"/>
                <w:shd w:val="clear" w:color="auto" w:fill="FFFFFF"/>
              </w:rPr>
            </w:pPr>
            <w:r w:rsidRPr="00BB63DE">
              <w:rPr>
                <w:rStyle w:val="longtext"/>
                <w:rFonts w:ascii="仿宋_GB2312" w:eastAsia="仿宋_GB2312" w:hAnsi="仿宋" w:cs="Arial" w:hint="eastAsia"/>
                <w:sz w:val="24"/>
                <w:szCs w:val="24"/>
                <w:shd w:val="clear" w:color="auto" w:fill="FFFFFF"/>
              </w:rPr>
              <w:t>电子邮箱</w:t>
            </w:r>
          </w:p>
        </w:tc>
      </w:tr>
      <w:tr w:rsidR="009B2F48" w:rsidRPr="00BB63DE">
        <w:trPr>
          <w:jc w:val="center"/>
        </w:trPr>
        <w:tc>
          <w:tcPr>
            <w:tcW w:w="1648" w:type="dxa"/>
          </w:tcPr>
          <w:p w:rsidR="009B2F48" w:rsidRPr="00BB63DE" w:rsidRDefault="009B2F48">
            <w:pPr>
              <w:spacing w:line="360" w:lineRule="auto"/>
              <w:rPr>
                <w:rFonts w:ascii="仿宋_GB2312" w:eastAsia="仿宋_GB2312" w:hAnsi="仿宋"/>
                <w:sz w:val="24"/>
                <w:szCs w:val="24"/>
              </w:rPr>
            </w:pPr>
          </w:p>
        </w:tc>
        <w:tc>
          <w:tcPr>
            <w:tcW w:w="1239"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1644"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1608"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2157"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r>
      <w:tr w:rsidR="009B2F48" w:rsidRPr="00BB63DE">
        <w:trPr>
          <w:jc w:val="center"/>
        </w:trPr>
        <w:tc>
          <w:tcPr>
            <w:tcW w:w="1648" w:type="dxa"/>
          </w:tcPr>
          <w:p w:rsidR="009B2F48" w:rsidRPr="00BB63DE" w:rsidRDefault="009B2F48">
            <w:pPr>
              <w:spacing w:line="360" w:lineRule="auto"/>
              <w:rPr>
                <w:rFonts w:ascii="仿宋_GB2312" w:eastAsia="仿宋_GB2312" w:hAnsi="仿宋"/>
                <w:sz w:val="24"/>
                <w:szCs w:val="24"/>
              </w:rPr>
            </w:pPr>
          </w:p>
        </w:tc>
        <w:tc>
          <w:tcPr>
            <w:tcW w:w="1239" w:type="dxa"/>
            <w:vAlign w:val="center"/>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1644" w:type="dxa"/>
            <w:vAlign w:val="center"/>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1608"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2157"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r>
      <w:tr w:rsidR="009B2F48" w:rsidRPr="00BB63DE">
        <w:trPr>
          <w:jc w:val="center"/>
        </w:trPr>
        <w:tc>
          <w:tcPr>
            <w:tcW w:w="1648" w:type="dxa"/>
          </w:tcPr>
          <w:p w:rsidR="009B2F48" w:rsidRPr="00BB63DE" w:rsidRDefault="009B2F48">
            <w:pPr>
              <w:spacing w:line="360" w:lineRule="auto"/>
              <w:rPr>
                <w:rFonts w:ascii="仿宋_GB2312" w:eastAsia="仿宋_GB2312" w:hAnsi="仿宋"/>
                <w:sz w:val="24"/>
                <w:szCs w:val="24"/>
              </w:rPr>
            </w:pPr>
          </w:p>
        </w:tc>
        <w:tc>
          <w:tcPr>
            <w:tcW w:w="1239" w:type="dxa"/>
          </w:tcPr>
          <w:p w:rsidR="009B2F48" w:rsidRPr="00BB63DE" w:rsidRDefault="009B2F48">
            <w:pPr>
              <w:spacing w:line="360" w:lineRule="auto"/>
              <w:jc w:val="center"/>
              <w:rPr>
                <w:rStyle w:val="longtext"/>
                <w:rFonts w:ascii="仿宋_GB2312" w:eastAsia="仿宋_GB2312" w:hAnsi="仿宋" w:cs="Arial"/>
                <w:sz w:val="24"/>
                <w:szCs w:val="24"/>
                <w:shd w:val="clear" w:color="auto" w:fill="FFFFFF"/>
              </w:rPr>
            </w:pPr>
          </w:p>
        </w:tc>
        <w:tc>
          <w:tcPr>
            <w:tcW w:w="1644"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1608"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2157"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r>
      <w:tr w:rsidR="009B2F48" w:rsidRPr="00BB63DE">
        <w:trPr>
          <w:jc w:val="center"/>
        </w:trPr>
        <w:tc>
          <w:tcPr>
            <w:tcW w:w="1648" w:type="dxa"/>
          </w:tcPr>
          <w:p w:rsidR="009B2F48" w:rsidRPr="00BB63DE" w:rsidRDefault="009B2F48">
            <w:pPr>
              <w:spacing w:line="360" w:lineRule="auto"/>
              <w:rPr>
                <w:rFonts w:ascii="仿宋_GB2312" w:eastAsia="仿宋_GB2312" w:hAnsi="仿宋"/>
                <w:sz w:val="24"/>
                <w:szCs w:val="24"/>
              </w:rPr>
            </w:pPr>
          </w:p>
        </w:tc>
        <w:tc>
          <w:tcPr>
            <w:tcW w:w="1239" w:type="dxa"/>
          </w:tcPr>
          <w:p w:rsidR="009B2F48" w:rsidRPr="00BB63DE" w:rsidRDefault="009B2F48">
            <w:pPr>
              <w:spacing w:line="360" w:lineRule="auto"/>
              <w:jc w:val="center"/>
              <w:rPr>
                <w:rStyle w:val="longtext"/>
                <w:rFonts w:ascii="仿宋_GB2312" w:eastAsia="仿宋_GB2312" w:hAnsi="仿宋" w:cs="Arial"/>
                <w:sz w:val="24"/>
                <w:szCs w:val="24"/>
                <w:shd w:val="clear" w:color="auto" w:fill="FFFFFF"/>
              </w:rPr>
            </w:pPr>
          </w:p>
        </w:tc>
        <w:tc>
          <w:tcPr>
            <w:tcW w:w="1644"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1608"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2157"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r>
    </w:tbl>
    <w:p w:rsidR="009B2F48" w:rsidRPr="00BB63DE" w:rsidRDefault="004C6414">
      <w:pPr>
        <w:pStyle w:val="2"/>
        <w:numPr>
          <w:ilvl w:val="0"/>
          <w:numId w:val="2"/>
        </w:numPr>
        <w:adjustRightInd w:val="0"/>
        <w:spacing w:before="0" w:after="0" w:line="360" w:lineRule="auto"/>
        <w:rPr>
          <w:rFonts w:ascii="仿宋_GB2312" w:eastAsia="仿宋_GB2312" w:hAnsi="仿宋"/>
          <w:sz w:val="24"/>
          <w:szCs w:val="24"/>
        </w:rPr>
      </w:pPr>
      <w:r w:rsidRPr="00BB63DE">
        <w:rPr>
          <w:rFonts w:ascii="仿宋_GB2312" w:eastAsia="仿宋_GB2312" w:hAnsi="仿宋" w:hint="eastAsia"/>
          <w:sz w:val="24"/>
          <w:szCs w:val="24"/>
        </w:rPr>
        <w:t>各方增值税发票开票信息</w:t>
      </w:r>
    </w:p>
    <w:tbl>
      <w:tblPr>
        <w:tblStyle w:val="ac"/>
        <w:tblW w:w="8296" w:type="dxa"/>
        <w:jc w:val="center"/>
        <w:tblLayout w:type="fixed"/>
        <w:tblLook w:val="04A0"/>
      </w:tblPr>
      <w:tblGrid>
        <w:gridCol w:w="1648"/>
        <w:gridCol w:w="2458"/>
        <w:gridCol w:w="1418"/>
        <w:gridCol w:w="1275"/>
        <w:gridCol w:w="1497"/>
      </w:tblGrid>
      <w:tr w:rsidR="009B2F48" w:rsidRPr="00BB63DE">
        <w:trPr>
          <w:jc w:val="center"/>
        </w:trPr>
        <w:tc>
          <w:tcPr>
            <w:tcW w:w="1648" w:type="dxa"/>
          </w:tcPr>
          <w:p w:rsidR="009B2F48" w:rsidRPr="00BB63DE" w:rsidRDefault="004C6414">
            <w:pPr>
              <w:spacing w:line="360" w:lineRule="auto"/>
              <w:jc w:val="center"/>
              <w:rPr>
                <w:rFonts w:ascii="仿宋_GB2312" w:eastAsia="仿宋_GB2312" w:hAnsi="仿宋"/>
                <w:sz w:val="24"/>
                <w:szCs w:val="24"/>
              </w:rPr>
            </w:pPr>
            <w:r w:rsidRPr="00BB63DE">
              <w:rPr>
                <w:rStyle w:val="longtext"/>
                <w:rFonts w:ascii="仿宋_GB2312" w:eastAsia="仿宋_GB2312" w:cs="Arial" w:hint="eastAsia"/>
                <w:sz w:val="24"/>
                <w:shd w:val="clear" w:color="auto" w:fill="FFFFFF"/>
              </w:rPr>
              <w:t>公司名称</w:t>
            </w:r>
          </w:p>
        </w:tc>
        <w:tc>
          <w:tcPr>
            <w:tcW w:w="2458" w:type="dxa"/>
          </w:tcPr>
          <w:p w:rsidR="009B2F48" w:rsidRPr="00BB63DE" w:rsidRDefault="004C6414">
            <w:pPr>
              <w:spacing w:line="360" w:lineRule="auto"/>
              <w:jc w:val="center"/>
              <w:rPr>
                <w:rStyle w:val="longtext"/>
                <w:rFonts w:ascii="仿宋_GB2312" w:eastAsia="仿宋_GB2312" w:hAnsi="仿宋" w:cs="Arial"/>
                <w:sz w:val="24"/>
                <w:szCs w:val="24"/>
                <w:shd w:val="clear" w:color="auto" w:fill="FFFFFF"/>
              </w:rPr>
            </w:pPr>
            <w:r w:rsidRPr="00BB63DE">
              <w:rPr>
                <w:rStyle w:val="longtext"/>
                <w:rFonts w:ascii="仿宋_GB2312" w:eastAsia="仿宋_GB2312" w:hAnsi="仿宋" w:cs="Arial" w:hint="eastAsia"/>
                <w:sz w:val="24"/>
                <w:szCs w:val="24"/>
                <w:shd w:val="clear" w:color="auto" w:fill="FFFFFF"/>
              </w:rPr>
              <w:t>统一社会信用代码</w:t>
            </w:r>
          </w:p>
        </w:tc>
        <w:tc>
          <w:tcPr>
            <w:tcW w:w="1418" w:type="dxa"/>
          </w:tcPr>
          <w:p w:rsidR="009B2F48" w:rsidRPr="00BB63DE" w:rsidRDefault="004C6414">
            <w:pPr>
              <w:spacing w:line="360" w:lineRule="auto"/>
              <w:jc w:val="center"/>
              <w:rPr>
                <w:rStyle w:val="longtext"/>
                <w:rFonts w:ascii="仿宋_GB2312" w:eastAsia="仿宋_GB2312" w:hAnsi="仿宋" w:cs="Arial"/>
                <w:sz w:val="24"/>
                <w:szCs w:val="24"/>
                <w:shd w:val="clear" w:color="auto" w:fill="FFFFFF"/>
              </w:rPr>
            </w:pPr>
            <w:r w:rsidRPr="00BB63DE">
              <w:rPr>
                <w:rStyle w:val="longtext"/>
                <w:rFonts w:ascii="仿宋_GB2312" w:eastAsia="仿宋_GB2312" w:hAnsi="仿宋" w:cs="Arial" w:hint="eastAsia"/>
                <w:sz w:val="24"/>
                <w:szCs w:val="24"/>
                <w:shd w:val="clear" w:color="auto" w:fill="FFFFFF"/>
              </w:rPr>
              <w:t>账号</w:t>
            </w:r>
          </w:p>
        </w:tc>
        <w:tc>
          <w:tcPr>
            <w:tcW w:w="1275" w:type="dxa"/>
          </w:tcPr>
          <w:p w:rsidR="009B2F48" w:rsidRPr="00BB63DE" w:rsidRDefault="004C6414">
            <w:pPr>
              <w:spacing w:line="360" w:lineRule="auto"/>
              <w:jc w:val="center"/>
              <w:rPr>
                <w:rStyle w:val="longtext"/>
                <w:rFonts w:ascii="仿宋_GB2312" w:eastAsia="仿宋_GB2312" w:hAnsi="仿宋" w:cs="Arial"/>
                <w:sz w:val="24"/>
                <w:szCs w:val="24"/>
                <w:shd w:val="clear" w:color="auto" w:fill="FFFFFF"/>
              </w:rPr>
            </w:pPr>
            <w:r w:rsidRPr="00BB63DE">
              <w:rPr>
                <w:rStyle w:val="longtext"/>
                <w:rFonts w:ascii="仿宋_GB2312" w:eastAsia="仿宋_GB2312" w:hAnsi="仿宋" w:cs="Arial" w:hint="eastAsia"/>
                <w:sz w:val="24"/>
                <w:szCs w:val="24"/>
                <w:shd w:val="clear" w:color="auto" w:fill="FFFFFF"/>
              </w:rPr>
              <w:t>开户行</w:t>
            </w:r>
          </w:p>
        </w:tc>
        <w:tc>
          <w:tcPr>
            <w:tcW w:w="1497" w:type="dxa"/>
          </w:tcPr>
          <w:p w:rsidR="009B2F48" w:rsidRPr="00BB63DE" w:rsidRDefault="004C6414">
            <w:pPr>
              <w:spacing w:line="360" w:lineRule="auto"/>
              <w:jc w:val="center"/>
              <w:rPr>
                <w:rStyle w:val="longtext"/>
                <w:rFonts w:ascii="仿宋_GB2312" w:eastAsia="仿宋_GB2312" w:hAnsi="仿宋" w:cs="Arial"/>
                <w:sz w:val="24"/>
                <w:szCs w:val="24"/>
                <w:shd w:val="clear" w:color="auto" w:fill="FFFFFF"/>
              </w:rPr>
            </w:pPr>
            <w:r w:rsidRPr="00BB63DE">
              <w:rPr>
                <w:rStyle w:val="longtext"/>
                <w:rFonts w:ascii="仿宋_GB2312" w:eastAsia="仿宋_GB2312" w:hAnsi="仿宋" w:cs="Arial" w:hint="eastAsia"/>
                <w:sz w:val="24"/>
                <w:szCs w:val="24"/>
                <w:shd w:val="clear" w:color="auto" w:fill="FFFFFF"/>
              </w:rPr>
              <w:t>地址及电话</w:t>
            </w:r>
          </w:p>
        </w:tc>
      </w:tr>
      <w:tr w:rsidR="009B2F48" w:rsidRPr="00BB63DE">
        <w:trPr>
          <w:jc w:val="center"/>
        </w:trPr>
        <w:tc>
          <w:tcPr>
            <w:tcW w:w="1648" w:type="dxa"/>
          </w:tcPr>
          <w:p w:rsidR="009B2F48" w:rsidRPr="00BB63DE" w:rsidRDefault="009B2F48">
            <w:pPr>
              <w:spacing w:line="360" w:lineRule="auto"/>
              <w:rPr>
                <w:rFonts w:ascii="仿宋_GB2312" w:eastAsia="仿宋_GB2312" w:hAnsi="仿宋"/>
                <w:sz w:val="24"/>
                <w:szCs w:val="24"/>
              </w:rPr>
            </w:pPr>
          </w:p>
        </w:tc>
        <w:tc>
          <w:tcPr>
            <w:tcW w:w="2458"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1418"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1275"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1497"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r>
      <w:tr w:rsidR="009B2F48" w:rsidRPr="00BB63DE">
        <w:trPr>
          <w:jc w:val="center"/>
        </w:trPr>
        <w:tc>
          <w:tcPr>
            <w:tcW w:w="1648" w:type="dxa"/>
          </w:tcPr>
          <w:p w:rsidR="009B2F48" w:rsidRPr="00BB63DE" w:rsidRDefault="009B2F48">
            <w:pPr>
              <w:spacing w:line="360" w:lineRule="auto"/>
              <w:rPr>
                <w:rFonts w:ascii="仿宋_GB2312" w:eastAsia="仿宋_GB2312" w:hAnsi="仿宋"/>
                <w:sz w:val="24"/>
                <w:szCs w:val="24"/>
              </w:rPr>
            </w:pPr>
          </w:p>
        </w:tc>
        <w:tc>
          <w:tcPr>
            <w:tcW w:w="2458" w:type="dxa"/>
            <w:vAlign w:val="center"/>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1418" w:type="dxa"/>
            <w:vAlign w:val="center"/>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1275"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1497"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r>
      <w:tr w:rsidR="009B2F48" w:rsidRPr="00BB63DE">
        <w:trPr>
          <w:jc w:val="center"/>
        </w:trPr>
        <w:tc>
          <w:tcPr>
            <w:tcW w:w="1648" w:type="dxa"/>
          </w:tcPr>
          <w:p w:rsidR="009B2F48" w:rsidRPr="00BB63DE" w:rsidRDefault="009B2F48">
            <w:pPr>
              <w:spacing w:line="360" w:lineRule="auto"/>
              <w:rPr>
                <w:rFonts w:ascii="仿宋_GB2312" w:eastAsia="仿宋_GB2312" w:hAnsi="仿宋"/>
                <w:sz w:val="24"/>
                <w:szCs w:val="24"/>
              </w:rPr>
            </w:pPr>
          </w:p>
        </w:tc>
        <w:tc>
          <w:tcPr>
            <w:tcW w:w="2458" w:type="dxa"/>
          </w:tcPr>
          <w:p w:rsidR="009B2F48" w:rsidRPr="00BB63DE" w:rsidRDefault="009B2F48">
            <w:pPr>
              <w:spacing w:line="360" w:lineRule="auto"/>
              <w:jc w:val="center"/>
              <w:rPr>
                <w:rStyle w:val="longtext"/>
                <w:rFonts w:ascii="仿宋_GB2312" w:eastAsia="仿宋_GB2312" w:hAnsi="仿宋" w:cs="Arial"/>
                <w:sz w:val="24"/>
                <w:szCs w:val="24"/>
                <w:shd w:val="clear" w:color="auto" w:fill="FFFFFF"/>
              </w:rPr>
            </w:pPr>
          </w:p>
        </w:tc>
        <w:tc>
          <w:tcPr>
            <w:tcW w:w="1418"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1275"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1497"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r>
      <w:tr w:rsidR="009B2F48" w:rsidRPr="00BB63DE">
        <w:trPr>
          <w:jc w:val="center"/>
        </w:trPr>
        <w:tc>
          <w:tcPr>
            <w:tcW w:w="1648" w:type="dxa"/>
          </w:tcPr>
          <w:p w:rsidR="009B2F48" w:rsidRPr="00BB63DE" w:rsidRDefault="009B2F48">
            <w:pPr>
              <w:spacing w:line="360" w:lineRule="auto"/>
              <w:rPr>
                <w:rFonts w:ascii="仿宋_GB2312" w:eastAsia="仿宋_GB2312" w:hAnsi="仿宋"/>
                <w:sz w:val="24"/>
                <w:szCs w:val="24"/>
              </w:rPr>
            </w:pPr>
          </w:p>
        </w:tc>
        <w:tc>
          <w:tcPr>
            <w:tcW w:w="2458" w:type="dxa"/>
          </w:tcPr>
          <w:p w:rsidR="009B2F48" w:rsidRPr="00BB63DE" w:rsidRDefault="009B2F48">
            <w:pPr>
              <w:spacing w:line="360" w:lineRule="auto"/>
              <w:jc w:val="center"/>
              <w:rPr>
                <w:rStyle w:val="longtext"/>
                <w:rFonts w:ascii="仿宋_GB2312" w:eastAsia="仿宋_GB2312" w:hAnsi="仿宋" w:cs="Arial"/>
                <w:sz w:val="24"/>
                <w:szCs w:val="24"/>
                <w:shd w:val="clear" w:color="auto" w:fill="FFFFFF"/>
              </w:rPr>
            </w:pPr>
          </w:p>
        </w:tc>
        <w:tc>
          <w:tcPr>
            <w:tcW w:w="1418"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1275"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c>
          <w:tcPr>
            <w:tcW w:w="1497" w:type="dxa"/>
          </w:tcPr>
          <w:p w:rsidR="009B2F48" w:rsidRPr="00BB63DE" w:rsidRDefault="009B2F48">
            <w:pPr>
              <w:spacing w:line="360" w:lineRule="auto"/>
              <w:jc w:val="center"/>
              <w:rPr>
                <w:rStyle w:val="longtext"/>
                <w:rFonts w:ascii="仿宋_GB2312" w:eastAsia="仿宋_GB2312" w:hAnsi="仿宋" w:cs="宋体"/>
                <w:sz w:val="24"/>
                <w:szCs w:val="24"/>
                <w:shd w:val="clear" w:color="auto" w:fill="FFFFFF"/>
              </w:rPr>
            </w:pPr>
          </w:p>
        </w:tc>
      </w:tr>
    </w:tbl>
    <w:p w:rsidR="009B2F48" w:rsidRPr="00BB63DE" w:rsidRDefault="004C6414">
      <w:pPr>
        <w:pStyle w:val="2"/>
        <w:numPr>
          <w:ilvl w:val="0"/>
          <w:numId w:val="2"/>
        </w:numPr>
        <w:adjustRightInd w:val="0"/>
        <w:spacing w:before="0" w:after="0" w:line="360" w:lineRule="auto"/>
        <w:rPr>
          <w:rFonts w:ascii="仿宋_GB2312" w:eastAsia="仿宋_GB2312" w:hAnsi="仿宋"/>
          <w:sz w:val="24"/>
          <w:szCs w:val="24"/>
        </w:rPr>
      </w:pPr>
      <w:r w:rsidRPr="00BB63DE">
        <w:rPr>
          <w:rFonts w:ascii="仿宋_GB2312" w:eastAsia="仿宋_GB2312" w:hAnsi="仿宋" w:hint="eastAsia"/>
          <w:sz w:val="24"/>
          <w:szCs w:val="24"/>
        </w:rPr>
        <w:t>其他</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1、本合同经合同各方签章生效，一式</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份，甲、乙各方各执</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hint="eastAsia"/>
          <w:sz w:val="24"/>
          <w:szCs w:val="24"/>
        </w:rPr>
        <w:t>份，具有同等法律效力。</w:t>
      </w:r>
    </w:p>
    <w:p w:rsidR="009B2F48" w:rsidRPr="00BB63DE" w:rsidRDefault="004C6414">
      <w:pPr>
        <w:spacing w:line="360" w:lineRule="auto"/>
        <w:ind w:firstLineChars="200" w:firstLine="480"/>
        <w:rPr>
          <w:rFonts w:ascii="仿宋_GB2312" w:eastAsia="仿宋_GB2312" w:hAnsi="仿宋" w:cs="Times New Roman"/>
          <w:sz w:val="24"/>
          <w:szCs w:val="24"/>
        </w:rPr>
      </w:pPr>
      <w:r w:rsidRPr="00BB63DE">
        <w:rPr>
          <w:rFonts w:ascii="仿宋_GB2312" w:eastAsia="仿宋_GB2312" w:hAnsi="仿宋" w:cs="Times New Roman" w:hint="eastAsia"/>
          <w:sz w:val="24"/>
          <w:szCs w:val="24"/>
        </w:rPr>
        <w:t>2、合同履行过程中，若有任何变更或其他未尽事宜，由甲、乙双方协商一致，以补充协议方式书面确定协商内容，若补充协议内容与本合同不一致的，以补充协议为准。</w:t>
      </w:r>
    </w:p>
    <w:tbl>
      <w:tblPr>
        <w:tblW w:w="8755" w:type="dxa"/>
        <w:tblLayout w:type="fixed"/>
        <w:tblLook w:val="04A0"/>
      </w:tblPr>
      <w:tblGrid>
        <w:gridCol w:w="4603"/>
        <w:gridCol w:w="4152"/>
      </w:tblGrid>
      <w:tr w:rsidR="009B2F48" w:rsidRPr="00BB63DE">
        <w:trPr>
          <w:cantSplit/>
          <w:trHeight w:val="567"/>
        </w:trPr>
        <w:tc>
          <w:tcPr>
            <w:tcW w:w="4603" w:type="dxa"/>
            <w:vAlign w:val="center"/>
          </w:tcPr>
          <w:p w:rsidR="009B2F48" w:rsidRPr="00BB63DE" w:rsidRDefault="009B2F48">
            <w:pPr>
              <w:spacing w:line="360" w:lineRule="auto"/>
              <w:rPr>
                <w:rFonts w:ascii="仿宋_GB2312" w:eastAsia="仿宋_GB2312" w:hAnsi="仿宋"/>
                <w:kern w:val="0"/>
                <w:sz w:val="24"/>
                <w:szCs w:val="24"/>
              </w:rPr>
            </w:pPr>
          </w:p>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 xml:space="preserve">甲方（盖章）： </w:t>
            </w:r>
          </w:p>
        </w:tc>
        <w:tc>
          <w:tcPr>
            <w:tcW w:w="4152" w:type="dxa"/>
            <w:vAlign w:val="center"/>
          </w:tcPr>
          <w:p w:rsidR="009B2F48" w:rsidRPr="00BB63DE" w:rsidRDefault="009B2F48">
            <w:pPr>
              <w:spacing w:line="360" w:lineRule="auto"/>
              <w:rPr>
                <w:rFonts w:ascii="仿宋_GB2312" w:eastAsia="仿宋_GB2312" w:hAnsi="仿宋"/>
                <w:kern w:val="0"/>
                <w:sz w:val="24"/>
                <w:szCs w:val="24"/>
              </w:rPr>
            </w:pPr>
          </w:p>
          <w:p w:rsidR="009B2F48" w:rsidRPr="00BB63DE" w:rsidRDefault="009B2F48">
            <w:pPr>
              <w:spacing w:line="360" w:lineRule="auto"/>
              <w:rPr>
                <w:rFonts w:ascii="仿宋_GB2312" w:eastAsia="仿宋_GB2312" w:hAnsi="仿宋"/>
                <w:kern w:val="0"/>
                <w:sz w:val="24"/>
                <w:szCs w:val="24"/>
              </w:rPr>
            </w:pPr>
          </w:p>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 xml:space="preserve">乙方（盖章）： </w:t>
            </w:r>
          </w:p>
          <w:p w:rsidR="009B2F48" w:rsidRPr="00BB63DE" w:rsidRDefault="009B2F48">
            <w:pPr>
              <w:spacing w:line="360" w:lineRule="auto"/>
              <w:rPr>
                <w:rFonts w:ascii="仿宋_GB2312" w:eastAsia="仿宋_GB2312" w:hAnsi="仿宋"/>
                <w:kern w:val="0"/>
                <w:sz w:val="24"/>
                <w:szCs w:val="24"/>
              </w:rPr>
            </w:pPr>
          </w:p>
        </w:tc>
      </w:tr>
      <w:tr w:rsidR="009B2F48" w:rsidRPr="00BB63DE">
        <w:trPr>
          <w:cantSplit/>
          <w:trHeight w:val="567"/>
        </w:trPr>
        <w:tc>
          <w:tcPr>
            <w:tcW w:w="4603" w:type="dxa"/>
            <w:vAlign w:val="center"/>
          </w:tcPr>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法定代表人(负责人)或</w:t>
            </w:r>
          </w:p>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授权代表（签字）：</w:t>
            </w:r>
          </w:p>
        </w:tc>
        <w:tc>
          <w:tcPr>
            <w:tcW w:w="4152" w:type="dxa"/>
            <w:vAlign w:val="center"/>
          </w:tcPr>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法定代表人（负责人）或</w:t>
            </w:r>
          </w:p>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授权代表（签字）：</w:t>
            </w:r>
          </w:p>
        </w:tc>
      </w:tr>
      <w:tr w:rsidR="009B2F48" w:rsidRPr="00BB63DE">
        <w:trPr>
          <w:cantSplit/>
          <w:trHeight w:val="567"/>
        </w:trPr>
        <w:tc>
          <w:tcPr>
            <w:tcW w:w="4603" w:type="dxa"/>
            <w:vAlign w:val="center"/>
          </w:tcPr>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联系人：</w:t>
            </w:r>
          </w:p>
        </w:tc>
        <w:tc>
          <w:tcPr>
            <w:tcW w:w="4152" w:type="dxa"/>
            <w:vAlign w:val="center"/>
          </w:tcPr>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 xml:space="preserve">联系人： </w:t>
            </w:r>
          </w:p>
        </w:tc>
      </w:tr>
      <w:tr w:rsidR="009B2F48" w:rsidRPr="00BB63DE">
        <w:trPr>
          <w:cantSplit/>
          <w:trHeight w:val="567"/>
        </w:trPr>
        <w:tc>
          <w:tcPr>
            <w:tcW w:w="4603" w:type="dxa"/>
            <w:vAlign w:val="center"/>
          </w:tcPr>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电话：</w:t>
            </w:r>
          </w:p>
        </w:tc>
        <w:tc>
          <w:tcPr>
            <w:tcW w:w="4152" w:type="dxa"/>
            <w:vAlign w:val="center"/>
          </w:tcPr>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电话：</w:t>
            </w:r>
          </w:p>
        </w:tc>
      </w:tr>
      <w:tr w:rsidR="009B2F48" w:rsidRPr="00BB63DE">
        <w:trPr>
          <w:cantSplit/>
          <w:trHeight w:val="567"/>
        </w:trPr>
        <w:tc>
          <w:tcPr>
            <w:tcW w:w="4603" w:type="dxa"/>
            <w:vAlign w:val="center"/>
          </w:tcPr>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签订日期：</w:t>
            </w:r>
          </w:p>
        </w:tc>
        <w:tc>
          <w:tcPr>
            <w:tcW w:w="4152" w:type="dxa"/>
            <w:vAlign w:val="center"/>
          </w:tcPr>
          <w:p w:rsidR="009B2F48" w:rsidRPr="00BB63DE" w:rsidRDefault="004C6414">
            <w:pPr>
              <w:spacing w:line="360" w:lineRule="auto"/>
              <w:rPr>
                <w:rFonts w:ascii="仿宋_GB2312" w:eastAsia="仿宋_GB2312" w:hAnsi="仿宋"/>
                <w:kern w:val="0"/>
                <w:sz w:val="24"/>
                <w:szCs w:val="24"/>
              </w:rPr>
            </w:pPr>
            <w:r w:rsidRPr="00BB63DE">
              <w:rPr>
                <w:rFonts w:ascii="仿宋_GB2312" w:eastAsia="仿宋_GB2312" w:hAnsi="仿宋" w:hint="eastAsia"/>
                <w:kern w:val="0"/>
                <w:sz w:val="24"/>
                <w:szCs w:val="24"/>
              </w:rPr>
              <w:t>签订日期：</w:t>
            </w:r>
          </w:p>
        </w:tc>
      </w:tr>
    </w:tbl>
    <w:p w:rsidR="009B2F48" w:rsidRPr="00BB63DE" w:rsidRDefault="009B2F48">
      <w:pPr>
        <w:spacing w:line="360" w:lineRule="auto"/>
        <w:rPr>
          <w:rFonts w:ascii="仿宋_GB2312" w:eastAsia="仿宋_GB2312"/>
          <w:sz w:val="24"/>
          <w:szCs w:val="24"/>
        </w:rPr>
      </w:pPr>
    </w:p>
    <w:p w:rsidR="009B2F48" w:rsidRPr="00BB63DE" w:rsidRDefault="004C6414">
      <w:pPr>
        <w:spacing w:line="360" w:lineRule="auto"/>
        <w:rPr>
          <w:rFonts w:ascii="仿宋_GB2312" w:eastAsia="仿宋_GB2312"/>
          <w:sz w:val="24"/>
          <w:szCs w:val="28"/>
        </w:rPr>
      </w:pPr>
      <w:r w:rsidRPr="00BB63DE">
        <w:rPr>
          <w:rFonts w:ascii="仿宋_GB2312" w:eastAsia="仿宋_GB2312" w:hint="eastAsia"/>
          <w:sz w:val="24"/>
          <w:szCs w:val="28"/>
        </w:rPr>
        <w:t>附表</w:t>
      </w:r>
      <w:r w:rsidRPr="00BB63DE">
        <w:rPr>
          <w:rFonts w:ascii="仿宋_GB2312" w:eastAsia="仿宋_GB2312"/>
          <w:sz w:val="24"/>
          <w:szCs w:val="28"/>
        </w:rPr>
        <w:t>3</w:t>
      </w:r>
      <w:r w:rsidRPr="00BB63DE">
        <w:rPr>
          <w:rFonts w:ascii="仿宋_GB2312" w:eastAsia="仿宋_GB2312" w:hint="eastAsia"/>
          <w:sz w:val="24"/>
          <w:szCs w:val="28"/>
        </w:rPr>
        <w:t>：</w:t>
      </w:r>
      <w:r w:rsidRPr="00BB63DE">
        <w:rPr>
          <w:rFonts w:ascii="仿宋_GB2312" w:eastAsia="仿宋_GB2312"/>
          <w:sz w:val="24"/>
          <w:szCs w:val="28"/>
        </w:rPr>
        <w:t xml:space="preserve"> </w:t>
      </w:r>
    </w:p>
    <w:p w:rsidR="009B2F48" w:rsidRPr="00BB63DE" w:rsidRDefault="004C6414">
      <w:pPr>
        <w:spacing w:line="360" w:lineRule="auto"/>
        <w:jc w:val="center"/>
        <w:rPr>
          <w:rFonts w:ascii="黑体" w:eastAsia="黑体" w:hAnsi="黑体"/>
          <w:b/>
          <w:sz w:val="30"/>
          <w:szCs w:val="30"/>
        </w:rPr>
      </w:pPr>
      <w:r w:rsidRPr="00BB63DE">
        <w:rPr>
          <w:rFonts w:ascii="黑体" w:eastAsia="黑体" w:hAnsi="黑体" w:hint="eastAsia"/>
          <w:b/>
          <w:sz w:val="30"/>
          <w:szCs w:val="30"/>
        </w:rPr>
        <w:lastRenderedPageBreak/>
        <w:t>住宅工程质量潜在缺陷保险告知书</w:t>
      </w:r>
    </w:p>
    <w:p w:rsidR="009B2F48" w:rsidRPr="00BB63DE" w:rsidRDefault="004C6414">
      <w:pPr>
        <w:spacing w:line="360" w:lineRule="auto"/>
        <w:jc w:val="center"/>
        <w:rPr>
          <w:rFonts w:ascii="仿宋_GB2312" w:eastAsia="仿宋_GB2312"/>
          <w:b/>
          <w:sz w:val="28"/>
          <w:szCs w:val="28"/>
        </w:rPr>
      </w:pPr>
      <w:r w:rsidRPr="00BB63DE">
        <w:rPr>
          <w:rFonts w:ascii="仿宋_GB2312" w:eastAsia="仿宋_GB2312" w:hint="eastAsia"/>
          <w:b/>
          <w:sz w:val="28"/>
          <w:szCs w:val="28"/>
        </w:rPr>
        <w:t>（范本）</w:t>
      </w:r>
    </w:p>
    <w:p w:rsidR="009B2F48" w:rsidRPr="00BB63DE" w:rsidRDefault="009B2F48">
      <w:pPr>
        <w:spacing w:line="360" w:lineRule="auto"/>
        <w:rPr>
          <w:rFonts w:ascii="仿宋_GB2312" w:eastAsia="仿宋_GB2312"/>
          <w:b/>
          <w:bCs/>
          <w:sz w:val="24"/>
          <w:szCs w:val="24"/>
        </w:rPr>
      </w:pPr>
    </w:p>
    <w:p w:rsidR="009B2F48" w:rsidRPr="00BB63DE" w:rsidRDefault="004C6414">
      <w:pPr>
        <w:spacing w:line="360" w:lineRule="auto"/>
        <w:rPr>
          <w:rFonts w:ascii="仿宋_GB2312" w:eastAsia="仿宋_GB2312"/>
          <w:bCs/>
          <w:sz w:val="24"/>
          <w:szCs w:val="24"/>
        </w:rPr>
      </w:pPr>
      <w:r w:rsidRPr="00BB63DE">
        <w:rPr>
          <w:rFonts w:ascii="仿宋_GB2312" w:eastAsia="仿宋_GB2312" w:hint="eastAsia"/>
          <w:bCs/>
          <w:sz w:val="24"/>
          <w:szCs w:val="24"/>
        </w:rPr>
        <w:t>尊敬的业主：</w:t>
      </w:r>
    </w:p>
    <w:p w:rsidR="009B2F48" w:rsidRPr="00BB63DE" w:rsidRDefault="004C6414">
      <w:pPr>
        <w:spacing w:line="360" w:lineRule="auto"/>
        <w:ind w:firstLineChars="200" w:firstLine="480"/>
        <w:rPr>
          <w:rFonts w:ascii="仿宋_GB2312" w:eastAsia="仿宋_GB2312"/>
          <w:bCs/>
          <w:sz w:val="24"/>
          <w:szCs w:val="24"/>
        </w:rPr>
      </w:pPr>
      <w:r w:rsidRPr="00BB63DE">
        <w:rPr>
          <w:rFonts w:ascii="仿宋_GB2312" w:eastAsia="仿宋_GB2312" w:hint="eastAsia"/>
          <w:bCs/>
          <w:sz w:val="24"/>
          <w:szCs w:val="24"/>
        </w:rPr>
        <w:t>开发商</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sz w:val="24"/>
          <w:szCs w:val="24"/>
          <w:u w:val="single"/>
        </w:rPr>
        <w:t xml:space="preserve">       </w:t>
      </w:r>
      <w:r w:rsidRPr="00BB63DE">
        <w:rPr>
          <w:rFonts w:ascii="仿宋_GB2312" w:eastAsia="仿宋_GB2312" w:hint="eastAsia"/>
          <w:bCs/>
          <w:sz w:val="24"/>
          <w:szCs w:val="24"/>
        </w:rPr>
        <w:t>已为您所购买的</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sz w:val="24"/>
          <w:szCs w:val="24"/>
          <w:u w:val="single"/>
        </w:rPr>
        <w:t xml:space="preserve">         </w:t>
      </w:r>
      <w:r w:rsidRPr="00BB63DE">
        <w:rPr>
          <w:rFonts w:ascii="仿宋_GB2312" w:eastAsia="仿宋_GB2312" w:hint="eastAsia"/>
          <w:bCs/>
          <w:sz w:val="24"/>
          <w:szCs w:val="24"/>
        </w:rPr>
        <w:t>小区住宅向</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sz w:val="24"/>
          <w:szCs w:val="24"/>
          <w:u w:val="single"/>
        </w:rPr>
        <w:t xml:space="preserve">        </w:t>
      </w:r>
      <w:r w:rsidRPr="00BB63DE">
        <w:rPr>
          <w:rFonts w:ascii="仿宋_GB2312" w:eastAsia="仿宋_GB2312" w:hAnsi="仿宋" w:cs="Times New Roman" w:hint="eastAsia"/>
          <w:sz w:val="24"/>
          <w:szCs w:val="24"/>
        </w:rPr>
        <w:t>保险公司</w:t>
      </w:r>
      <w:r w:rsidRPr="00BB63DE">
        <w:rPr>
          <w:rFonts w:ascii="仿宋_GB2312" w:eastAsia="仿宋_GB2312" w:hint="eastAsia"/>
          <w:bCs/>
          <w:sz w:val="24"/>
          <w:szCs w:val="24"/>
        </w:rPr>
        <w:t>投保《房屋建筑工程质量潜在缺陷保险》，保单号</w:t>
      </w:r>
      <w:r w:rsidRPr="00BB63DE">
        <w:rPr>
          <w:rFonts w:ascii="仿宋_GB2312" w:eastAsia="仿宋_GB2312" w:hAnsi="仿宋" w:cs="Times New Roman" w:hint="eastAsia"/>
          <w:sz w:val="24"/>
          <w:szCs w:val="24"/>
          <w:u w:val="single"/>
        </w:rPr>
        <w:t xml:space="preserve">  </w:t>
      </w:r>
      <w:r w:rsidRPr="00BB63DE">
        <w:rPr>
          <w:rFonts w:ascii="仿宋_GB2312" w:eastAsia="仿宋_GB2312" w:hAnsi="仿宋" w:cs="Times New Roman"/>
          <w:sz w:val="24"/>
          <w:szCs w:val="24"/>
          <w:u w:val="single"/>
        </w:rPr>
        <w:t xml:space="preserve">                    </w:t>
      </w:r>
      <w:r w:rsidRPr="00BB63DE">
        <w:rPr>
          <w:rFonts w:ascii="仿宋_GB2312" w:eastAsia="仿宋_GB2312" w:hAnsi="仿宋" w:cs="Times New Roman" w:hint="eastAsia"/>
          <w:sz w:val="24"/>
          <w:szCs w:val="24"/>
        </w:rPr>
        <w:t>。</w:t>
      </w:r>
      <w:r w:rsidRPr="00BB63DE">
        <w:rPr>
          <w:rFonts w:ascii="仿宋_GB2312" w:eastAsia="仿宋_GB2312" w:hint="eastAsia"/>
          <w:bCs/>
          <w:sz w:val="24"/>
          <w:szCs w:val="24"/>
        </w:rPr>
        <w:t>为了保障您的权益，现将该保险的保障内容具体说明如下：</w:t>
      </w:r>
    </w:p>
    <w:p w:rsidR="009B2F48" w:rsidRPr="00BB63DE" w:rsidRDefault="004C6414">
      <w:pPr>
        <w:spacing w:line="360" w:lineRule="auto"/>
        <w:ind w:firstLineChars="192" w:firstLine="461"/>
        <w:rPr>
          <w:rFonts w:ascii="仿宋_GB2312" w:eastAsia="仿宋_GB2312"/>
          <w:bCs/>
          <w:sz w:val="24"/>
          <w:szCs w:val="24"/>
        </w:rPr>
      </w:pPr>
      <w:r w:rsidRPr="00BB63DE">
        <w:rPr>
          <w:rFonts w:ascii="仿宋_GB2312" w:eastAsia="仿宋_GB2312" w:hint="eastAsia"/>
          <w:bCs/>
          <w:sz w:val="24"/>
          <w:szCs w:val="24"/>
        </w:rPr>
        <w:t>一、</w:t>
      </w:r>
      <w:r w:rsidRPr="00BB63DE">
        <w:rPr>
          <w:rFonts w:ascii="仿宋_GB2312" w:eastAsia="仿宋_GB2312" w:hint="eastAsia"/>
          <w:b/>
          <w:bCs/>
          <w:sz w:val="24"/>
          <w:szCs w:val="24"/>
        </w:rPr>
        <w:t>保险责任</w:t>
      </w:r>
    </w:p>
    <w:p w:rsidR="009B2F48" w:rsidRPr="00BB63DE" w:rsidRDefault="004C6414">
      <w:pPr>
        <w:spacing w:line="360" w:lineRule="auto"/>
        <w:ind w:firstLineChars="200" w:firstLine="480"/>
        <w:rPr>
          <w:rFonts w:ascii="仿宋_GB2312" w:eastAsia="仿宋_GB2312"/>
          <w:bCs/>
          <w:sz w:val="24"/>
          <w:szCs w:val="24"/>
        </w:rPr>
      </w:pPr>
      <w:r w:rsidRPr="00BB63DE">
        <w:rPr>
          <w:rFonts w:ascii="仿宋_GB2312" w:eastAsia="仿宋_GB2312" w:hint="eastAsia"/>
          <w:bCs/>
          <w:sz w:val="24"/>
          <w:szCs w:val="24"/>
        </w:rPr>
        <w:t>在保险期间内，保险合同明细表中载明的保险建筑在正常使用条件下，因下列部位、设施设备存在潜在质量缺陷而造成保险建筑损坏的，保险人按照保险合同约定负责赔偿修理、加固或重建的费用：</w:t>
      </w:r>
    </w:p>
    <w:tbl>
      <w:tblPr>
        <w:tblW w:w="82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5"/>
        <w:gridCol w:w="3878"/>
      </w:tblGrid>
      <w:tr w:rsidR="009B2F48" w:rsidRPr="00BB63DE">
        <w:trPr>
          <w:trHeight w:val="454"/>
        </w:trPr>
        <w:tc>
          <w:tcPr>
            <w:tcW w:w="4395" w:type="dxa"/>
            <w:vAlign w:val="center"/>
          </w:tcPr>
          <w:p w:rsidR="009B2F48" w:rsidRPr="00BB63DE" w:rsidRDefault="004C6414" w:rsidP="00DD7AB9">
            <w:pPr>
              <w:pStyle w:val="21"/>
              <w:spacing w:line="360" w:lineRule="auto"/>
              <w:ind w:left="720" w:firstLineChars="300" w:firstLine="723"/>
              <w:rPr>
                <w:rFonts w:ascii="仿宋_GB2312" w:eastAsia="仿宋_GB2312" w:hAnsi="等线 Light" w:cs="黑体"/>
                <w:b/>
                <w:kern w:val="2"/>
              </w:rPr>
            </w:pPr>
            <w:r w:rsidRPr="00BB63DE">
              <w:rPr>
                <w:rFonts w:ascii="仿宋_GB2312" w:eastAsia="仿宋_GB2312" w:hAnsi="等线 Light" w:cs="黑体" w:hint="eastAsia"/>
                <w:b/>
                <w:kern w:val="2"/>
              </w:rPr>
              <w:t>保险项目</w:t>
            </w:r>
          </w:p>
        </w:tc>
        <w:tc>
          <w:tcPr>
            <w:tcW w:w="3878" w:type="dxa"/>
            <w:vAlign w:val="center"/>
          </w:tcPr>
          <w:p w:rsidR="009B2F48" w:rsidRPr="00BB63DE" w:rsidRDefault="004C6414">
            <w:pPr>
              <w:spacing w:line="360" w:lineRule="auto"/>
              <w:jc w:val="center"/>
              <w:rPr>
                <w:rFonts w:ascii="仿宋_GB2312" w:eastAsia="仿宋_GB2312" w:hAnsi="等线 Light"/>
                <w:b/>
                <w:sz w:val="24"/>
                <w:szCs w:val="24"/>
              </w:rPr>
            </w:pPr>
            <w:r w:rsidRPr="00BB63DE">
              <w:rPr>
                <w:rFonts w:ascii="仿宋_GB2312" w:eastAsia="仿宋_GB2312" w:hAnsi="等线 Light" w:hint="eastAsia"/>
                <w:b/>
                <w:sz w:val="24"/>
                <w:szCs w:val="24"/>
              </w:rPr>
              <w:t>赔偿责任期间</w:t>
            </w:r>
          </w:p>
        </w:tc>
      </w:tr>
      <w:tr w:rsidR="009B2F48" w:rsidRPr="00BB63DE">
        <w:trPr>
          <w:trHeight w:val="2190"/>
        </w:trPr>
        <w:tc>
          <w:tcPr>
            <w:tcW w:w="4395" w:type="dxa"/>
            <w:vAlign w:val="center"/>
          </w:tcPr>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hint="eastAsia"/>
                <w:sz w:val="24"/>
                <w:szCs w:val="24"/>
              </w:rPr>
              <w:t>（一）地基基础和主体结构工程：</w:t>
            </w:r>
          </w:p>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sz w:val="24"/>
                <w:szCs w:val="24"/>
              </w:rPr>
              <w:t>1.整体或局部倒塌；</w:t>
            </w:r>
          </w:p>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sz w:val="24"/>
                <w:szCs w:val="24"/>
              </w:rPr>
              <w:t>2.地基产生超出设计规范允许的不均匀沉降；</w:t>
            </w:r>
          </w:p>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sz w:val="24"/>
                <w:szCs w:val="24"/>
              </w:rPr>
              <w:t>3.主体承重结构部位出现影响结构安全的裂缝、变形、破损、断裂；</w:t>
            </w:r>
          </w:p>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sz w:val="24"/>
                <w:szCs w:val="24"/>
              </w:rPr>
              <w:t>4.阳台、雨蓬、挑檐、飘窗等悬挑构件坍塌和结构外墙坍塌或出现影响使用安全的裂缝、破损、断裂；</w:t>
            </w:r>
          </w:p>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sz w:val="24"/>
                <w:szCs w:val="24"/>
              </w:rPr>
              <w:t>5.其他地基基础和主体结构部位出现的影响结构安全的工程质量潜在缺陷。</w:t>
            </w:r>
          </w:p>
        </w:tc>
        <w:tc>
          <w:tcPr>
            <w:tcW w:w="3878" w:type="dxa"/>
            <w:vAlign w:val="center"/>
          </w:tcPr>
          <w:p w:rsidR="009B2F48" w:rsidRPr="00BB63DE" w:rsidRDefault="004C6414">
            <w:pPr>
              <w:spacing w:line="360" w:lineRule="auto"/>
              <w:jc w:val="center"/>
              <w:rPr>
                <w:rFonts w:ascii="仿宋_GB2312" w:eastAsia="仿宋_GB2312" w:hAnsi="等线 Light"/>
                <w:sz w:val="24"/>
                <w:szCs w:val="24"/>
              </w:rPr>
            </w:pPr>
            <w:r w:rsidRPr="00BB63DE">
              <w:rPr>
                <w:rFonts w:ascii="仿宋_GB2312" w:eastAsia="仿宋_GB2312" w:hAnsi="等线 Light" w:hint="eastAsia"/>
                <w:sz w:val="24"/>
                <w:szCs w:val="24"/>
              </w:rPr>
              <w:t>____年__月__日至____年__月__日</w:t>
            </w:r>
          </w:p>
          <w:p w:rsidR="009B2F48" w:rsidRPr="00BB63DE" w:rsidRDefault="004C6414">
            <w:pPr>
              <w:widowControl/>
              <w:spacing w:line="360" w:lineRule="auto"/>
              <w:jc w:val="center"/>
              <w:rPr>
                <w:rFonts w:ascii="仿宋_GB2312" w:eastAsia="仿宋_GB2312" w:hAnsi="等线 Light"/>
                <w:sz w:val="24"/>
                <w:szCs w:val="24"/>
              </w:rPr>
            </w:pPr>
            <w:r w:rsidRPr="00BB63DE">
              <w:rPr>
                <w:rFonts w:ascii="仿宋_GB2312" w:eastAsia="仿宋_GB2312" w:hAnsi="等线 Light" w:hint="eastAsia"/>
                <w:sz w:val="24"/>
                <w:szCs w:val="24"/>
              </w:rPr>
              <w:t>（共十年）</w:t>
            </w:r>
          </w:p>
        </w:tc>
      </w:tr>
      <w:tr w:rsidR="009B2F48" w:rsidRPr="00BB63DE">
        <w:trPr>
          <w:trHeight w:val="540"/>
        </w:trPr>
        <w:tc>
          <w:tcPr>
            <w:tcW w:w="4395" w:type="dxa"/>
            <w:vAlign w:val="center"/>
          </w:tcPr>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hint="eastAsia"/>
                <w:sz w:val="24"/>
                <w:szCs w:val="24"/>
              </w:rPr>
              <w:t>（二）防水工程：</w:t>
            </w:r>
          </w:p>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sz w:val="24"/>
                <w:szCs w:val="24"/>
              </w:rPr>
              <w:t>1.地下、屋面、</w:t>
            </w:r>
            <w:r w:rsidR="00D34F0D" w:rsidRPr="00BB63DE">
              <w:rPr>
                <w:rFonts w:ascii="仿宋_GB2312" w:eastAsia="仿宋_GB2312" w:hAnsi="等线 Light" w:hint="eastAsia"/>
                <w:sz w:val="24"/>
                <w:szCs w:val="24"/>
              </w:rPr>
              <w:t>厨房、</w:t>
            </w:r>
            <w:r w:rsidRPr="00BB63DE">
              <w:rPr>
                <w:rFonts w:ascii="仿宋_GB2312" w:eastAsia="仿宋_GB2312" w:hAnsi="等线 Light"/>
                <w:sz w:val="24"/>
                <w:szCs w:val="24"/>
              </w:rPr>
              <w:t>厕浴间防水渗漏；</w:t>
            </w:r>
          </w:p>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sz w:val="24"/>
                <w:szCs w:val="24"/>
              </w:rPr>
              <w:t>2.外墙（含外窗与主体结构的接缝处）渗漏；</w:t>
            </w:r>
          </w:p>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sz w:val="24"/>
                <w:szCs w:val="24"/>
              </w:rPr>
              <w:t>3.其他有防水要求的部位渗漏。</w:t>
            </w:r>
          </w:p>
        </w:tc>
        <w:tc>
          <w:tcPr>
            <w:tcW w:w="3878" w:type="dxa"/>
            <w:vAlign w:val="center"/>
          </w:tcPr>
          <w:p w:rsidR="009B2F48" w:rsidRPr="00BB63DE" w:rsidRDefault="004C6414">
            <w:pPr>
              <w:spacing w:line="360" w:lineRule="auto"/>
              <w:jc w:val="center"/>
              <w:rPr>
                <w:rFonts w:ascii="仿宋_GB2312" w:eastAsia="仿宋_GB2312" w:hAnsi="等线 Light"/>
                <w:sz w:val="24"/>
                <w:szCs w:val="24"/>
              </w:rPr>
            </w:pPr>
            <w:r w:rsidRPr="00BB63DE">
              <w:rPr>
                <w:rFonts w:ascii="仿宋_GB2312" w:eastAsia="仿宋_GB2312" w:hAnsi="等线 Light" w:hint="eastAsia"/>
                <w:sz w:val="24"/>
                <w:szCs w:val="24"/>
              </w:rPr>
              <w:t>____年__月__日至____年__月__日</w:t>
            </w:r>
          </w:p>
          <w:p w:rsidR="009B2F48" w:rsidRPr="00BB63DE" w:rsidRDefault="004C6414">
            <w:pPr>
              <w:widowControl/>
              <w:spacing w:line="360" w:lineRule="auto"/>
              <w:jc w:val="center"/>
              <w:rPr>
                <w:rFonts w:ascii="仿宋_GB2312" w:eastAsia="仿宋_GB2312" w:hAnsi="等线 Light"/>
                <w:sz w:val="24"/>
                <w:szCs w:val="24"/>
              </w:rPr>
            </w:pPr>
            <w:r w:rsidRPr="00BB63DE">
              <w:rPr>
                <w:rFonts w:ascii="仿宋_GB2312" w:eastAsia="仿宋_GB2312" w:hAnsi="等线 Light" w:hint="eastAsia"/>
                <w:sz w:val="24"/>
                <w:szCs w:val="24"/>
              </w:rPr>
              <w:t>（共</w:t>
            </w:r>
            <w:del w:id="32" w:author="Windows 用户" w:date="2020-12-14T23:49:00Z">
              <w:r w:rsidRPr="00BB63DE" w:rsidDel="00736CFA">
                <w:rPr>
                  <w:rFonts w:ascii="仿宋_GB2312" w:eastAsia="仿宋_GB2312" w:hAnsi="等线 Light" w:hint="eastAsia"/>
                  <w:sz w:val="24"/>
                  <w:szCs w:val="24"/>
                </w:rPr>
                <w:delText>八</w:delText>
              </w:r>
            </w:del>
            <w:ins w:id="33" w:author="Windows 用户" w:date="2020-12-14T23:49:00Z">
              <w:r w:rsidR="00736CFA" w:rsidRPr="00BB63DE">
                <w:rPr>
                  <w:rFonts w:ascii="仿宋_GB2312" w:eastAsia="仿宋_GB2312" w:hAnsi="等线 Light" w:hint="eastAsia"/>
                  <w:sz w:val="24"/>
                  <w:szCs w:val="24"/>
                </w:rPr>
                <w:t>五</w:t>
              </w:r>
            </w:ins>
            <w:r w:rsidRPr="00BB63DE">
              <w:rPr>
                <w:rFonts w:ascii="仿宋_GB2312" w:eastAsia="仿宋_GB2312" w:hAnsi="等线 Light" w:hint="eastAsia"/>
                <w:sz w:val="24"/>
                <w:szCs w:val="24"/>
              </w:rPr>
              <w:t>年）</w:t>
            </w:r>
          </w:p>
        </w:tc>
      </w:tr>
      <w:tr w:rsidR="009B2F48" w:rsidRPr="00BB63DE">
        <w:trPr>
          <w:trHeight w:val="540"/>
        </w:trPr>
        <w:tc>
          <w:tcPr>
            <w:tcW w:w="4395" w:type="dxa"/>
            <w:vAlign w:val="center"/>
          </w:tcPr>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hint="eastAsia"/>
                <w:sz w:val="24"/>
                <w:szCs w:val="24"/>
              </w:rPr>
              <w:lastRenderedPageBreak/>
              <w:t>（三）保温隔热工程：</w:t>
            </w:r>
          </w:p>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hint="eastAsia"/>
                <w:sz w:val="24"/>
                <w:szCs w:val="24"/>
              </w:rPr>
              <w:t>围护结构的保温隔热层破损、脱落。</w:t>
            </w:r>
          </w:p>
        </w:tc>
        <w:tc>
          <w:tcPr>
            <w:tcW w:w="3878" w:type="dxa"/>
            <w:vAlign w:val="center"/>
          </w:tcPr>
          <w:p w:rsidR="009B2F48" w:rsidRPr="00BB63DE" w:rsidRDefault="004C6414">
            <w:pPr>
              <w:spacing w:line="360" w:lineRule="auto"/>
              <w:jc w:val="center"/>
              <w:rPr>
                <w:rFonts w:ascii="仿宋_GB2312" w:eastAsia="仿宋_GB2312" w:hAnsi="等线 Light"/>
                <w:sz w:val="24"/>
                <w:szCs w:val="24"/>
              </w:rPr>
            </w:pPr>
            <w:r w:rsidRPr="00BB63DE">
              <w:rPr>
                <w:rFonts w:ascii="仿宋_GB2312" w:eastAsia="仿宋_GB2312" w:hAnsi="等线 Light" w:hint="eastAsia"/>
                <w:sz w:val="24"/>
                <w:szCs w:val="24"/>
              </w:rPr>
              <w:t>____年__月__日至____年__月__日</w:t>
            </w:r>
          </w:p>
          <w:p w:rsidR="009B2F48" w:rsidRPr="00BB63DE" w:rsidRDefault="004C6414">
            <w:pPr>
              <w:spacing w:line="360" w:lineRule="auto"/>
              <w:jc w:val="center"/>
              <w:rPr>
                <w:rFonts w:ascii="仿宋_GB2312" w:eastAsia="仿宋_GB2312" w:hAnsi="等线 Light"/>
                <w:sz w:val="24"/>
                <w:szCs w:val="24"/>
              </w:rPr>
            </w:pPr>
            <w:r w:rsidRPr="00BB63DE">
              <w:rPr>
                <w:rFonts w:ascii="仿宋_GB2312" w:eastAsia="仿宋_GB2312" w:hAnsi="等线 Light" w:hint="eastAsia"/>
                <w:sz w:val="24"/>
                <w:szCs w:val="24"/>
              </w:rPr>
              <w:t>（共五年）</w:t>
            </w:r>
          </w:p>
        </w:tc>
      </w:tr>
      <w:tr w:rsidR="009B2F48" w:rsidRPr="00BB63DE">
        <w:trPr>
          <w:trHeight w:val="540"/>
        </w:trPr>
        <w:tc>
          <w:tcPr>
            <w:tcW w:w="4395" w:type="dxa"/>
            <w:vAlign w:val="center"/>
          </w:tcPr>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hint="eastAsia"/>
                <w:sz w:val="24"/>
                <w:szCs w:val="24"/>
              </w:rPr>
              <w:t>附加险：</w:t>
            </w:r>
          </w:p>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sz w:val="24"/>
                <w:szCs w:val="24"/>
              </w:rPr>
              <w:t>1.电气管线、给排水管道、设备安装工程；</w:t>
            </w:r>
          </w:p>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sz w:val="24"/>
                <w:szCs w:val="24"/>
              </w:rPr>
              <w:t>2.供热与供冷系统工程；</w:t>
            </w:r>
          </w:p>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sz w:val="24"/>
                <w:szCs w:val="24"/>
              </w:rPr>
              <w:t>3.门、窗工程；</w:t>
            </w:r>
          </w:p>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sz w:val="24"/>
                <w:szCs w:val="24"/>
              </w:rPr>
              <w:t>4.墙面、顶棚抹灰层工程；</w:t>
            </w:r>
          </w:p>
          <w:p w:rsidR="009B2F48" w:rsidRPr="00BB63DE" w:rsidRDefault="004C6414">
            <w:pPr>
              <w:autoSpaceDE w:val="0"/>
              <w:autoSpaceDN w:val="0"/>
              <w:snapToGrid w:val="0"/>
              <w:spacing w:line="360" w:lineRule="auto"/>
              <w:rPr>
                <w:rFonts w:ascii="仿宋_GB2312" w:eastAsia="仿宋_GB2312" w:hAnsi="等线 Light"/>
                <w:sz w:val="24"/>
                <w:szCs w:val="24"/>
              </w:rPr>
            </w:pPr>
            <w:r w:rsidRPr="00BB63DE">
              <w:rPr>
                <w:rFonts w:ascii="仿宋_GB2312" w:eastAsia="仿宋_GB2312" w:hAnsi="等线 Light"/>
                <w:sz w:val="24"/>
                <w:szCs w:val="24"/>
              </w:rPr>
              <w:t>5.装修工程。</w:t>
            </w:r>
          </w:p>
        </w:tc>
        <w:tc>
          <w:tcPr>
            <w:tcW w:w="3878" w:type="dxa"/>
            <w:vAlign w:val="center"/>
          </w:tcPr>
          <w:p w:rsidR="009B2F48" w:rsidRPr="00BB63DE" w:rsidRDefault="004C6414">
            <w:pPr>
              <w:spacing w:line="360" w:lineRule="auto"/>
              <w:jc w:val="center"/>
              <w:rPr>
                <w:rFonts w:ascii="仿宋_GB2312" w:eastAsia="仿宋_GB2312" w:hAnsi="等线 Light"/>
                <w:sz w:val="24"/>
                <w:szCs w:val="24"/>
              </w:rPr>
            </w:pPr>
            <w:r w:rsidRPr="00BB63DE">
              <w:rPr>
                <w:rFonts w:ascii="仿宋_GB2312" w:eastAsia="仿宋_GB2312" w:hAnsi="等线 Light" w:hint="eastAsia"/>
                <w:sz w:val="24"/>
                <w:szCs w:val="24"/>
              </w:rPr>
              <w:t>____年__月__日至____年__月__日</w:t>
            </w:r>
          </w:p>
          <w:p w:rsidR="009B2F48" w:rsidRPr="00BB63DE" w:rsidRDefault="004C6414">
            <w:pPr>
              <w:spacing w:line="360" w:lineRule="auto"/>
              <w:jc w:val="center"/>
              <w:rPr>
                <w:rFonts w:ascii="仿宋_GB2312" w:eastAsia="仿宋_GB2312" w:hAnsi="等线 Light"/>
                <w:sz w:val="24"/>
                <w:szCs w:val="24"/>
              </w:rPr>
            </w:pPr>
            <w:r w:rsidRPr="00BB63DE">
              <w:rPr>
                <w:rFonts w:ascii="仿宋_GB2312" w:eastAsia="仿宋_GB2312" w:hAnsi="等线 Light" w:hint="eastAsia"/>
                <w:sz w:val="24"/>
                <w:szCs w:val="24"/>
              </w:rPr>
              <w:t>（共两年）</w:t>
            </w:r>
          </w:p>
        </w:tc>
      </w:tr>
    </w:tbl>
    <w:p w:rsidR="009B2F48" w:rsidRPr="00BB63DE" w:rsidRDefault="004C6414">
      <w:pPr>
        <w:spacing w:line="360" w:lineRule="auto"/>
        <w:ind w:firstLine="480"/>
        <w:jc w:val="left"/>
        <w:rPr>
          <w:rFonts w:ascii="仿宋_GB2312" w:eastAsia="仿宋_GB2312"/>
          <w:b/>
          <w:bCs/>
          <w:sz w:val="24"/>
          <w:szCs w:val="24"/>
        </w:rPr>
      </w:pPr>
      <w:r w:rsidRPr="00BB63DE">
        <w:rPr>
          <w:rFonts w:ascii="仿宋_GB2312" w:eastAsia="仿宋_GB2312" w:hint="eastAsia"/>
          <w:b/>
          <w:bCs/>
          <w:sz w:val="24"/>
          <w:szCs w:val="24"/>
        </w:rPr>
        <w:t>说明：</w:t>
      </w:r>
    </w:p>
    <w:p w:rsidR="009B2F48" w:rsidRPr="00BB63DE" w:rsidRDefault="004C6414">
      <w:pPr>
        <w:spacing w:line="360" w:lineRule="auto"/>
        <w:ind w:firstLine="480"/>
        <w:jc w:val="left"/>
        <w:rPr>
          <w:rFonts w:ascii="仿宋_GB2312" w:eastAsia="仿宋_GB2312"/>
          <w:b/>
          <w:bCs/>
          <w:sz w:val="24"/>
          <w:szCs w:val="24"/>
        </w:rPr>
      </w:pPr>
      <w:r w:rsidRPr="00BB63DE">
        <w:rPr>
          <w:rFonts w:ascii="仿宋_GB2312" w:eastAsia="仿宋_GB2312"/>
          <w:b/>
          <w:bCs/>
          <w:sz w:val="24"/>
          <w:szCs w:val="24"/>
        </w:rPr>
        <w:t>1</w:t>
      </w:r>
      <w:r w:rsidRPr="00BB63DE">
        <w:rPr>
          <w:rFonts w:ascii="仿宋_GB2312" w:eastAsia="仿宋_GB2312" w:hint="eastAsia"/>
          <w:b/>
          <w:bCs/>
          <w:sz w:val="24"/>
          <w:szCs w:val="24"/>
        </w:rPr>
        <w:t>.工程质量潜在缺陷</w:t>
      </w:r>
      <w:r w:rsidRPr="00BB63DE">
        <w:rPr>
          <w:rFonts w:ascii="仿宋_GB2312" w:eastAsia="仿宋_GB2312" w:hint="eastAsia"/>
          <w:bCs/>
          <w:sz w:val="24"/>
          <w:szCs w:val="24"/>
        </w:rPr>
        <w:t>是指因设计、材料和施工等原因造成的工程质量不符合工程建设强制性标准以及合同的约定，并在使用过程中暴露出的质量缺陷。</w:t>
      </w:r>
    </w:p>
    <w:p w:rsidR="009B2F48" w:rsidRPr="00BB63DE" w:rsidRDefault="004C6414">
      <w:pPr>
        <w:spacing w:line="360" w:lineRule="auto"/>
        <w:ind w:firstLine="480"/>
        <w:jc w:val="left"/>
        <w:rPr>
          <w:rFonts w:ascii="仿宋_GB2312" w:eastAsia="仿宋_GB2312"/>
          <w:bCs/>
          <w:sz w:val="24"/>
          <w:szCs w:val="24"/>
        </w:rPr>
      </w:pPr>
      <w:r w:rsidRPr="00BB63DE">
        <w:rPr>
          <w:rFonts w:ascii="仿宋_GB2312" w:eastAsia="仿宋_GB2312"/>
          <w:b/>
          <w:bCs/>
          <w:sz w:val="24"/>
          <w:szCs w:val="24"/>
        </w:rPr>
        <w:t>2.</w:t>
      </w:r>
      <w:r w:rsidRPr="00BB63DE">
        <w:rPr>
          <w:rFonts w:ascii="仿宋_GB2312" w:eastAsia="仿宋_GB2312" w:hint="eastAsia"/>
          <w:b/>
          <w:bCs/>
          <w:sz w:val="24"/>
          <w:szCs w:val="24"/>
        </w:rPr>
        <w:t>赔偿责任期间</w:t>
      </w:r>
      <w:r w:rsidRPr="00BB63DE">
        <w:rPr>
          <w:rFonts w:ascii="仿宋_GB2312" w:eastAsia="仿宋_GB2312" w:hint="eastAsia"/>
          <w:bCs/>
          <w:sz w:val="24"/>
          <w:szCs w:val="24"/>
        </w:rPr>
        <w:t>从房屋建筑工程质量潜在缺陷保险承保的建筑工程竣工备案两年后开始计算。建筑工程在竣工备案后两年内出现质量缺陷的由施工承包单位负责维修。</w:t>
      </w:r>
    </w:p>
    <w:p w:rsidR="009B2F48" w:rsidRPr="00BB63DE" w:rsidRDefault="004C6414" w:rsidP="00DD7AB9">
      <w:pPr>
        <w:spacing w:line="360" w:lineRule="auto"/>
        <w:ind w:firstLineChars="200" w:firstLine="482"/>
        <w:rPr>
          <w:rFonts w:ascii="仿宋_GB2312" w:eastAsia="仿宋_GB2312" w:hAnsi="Times New Roman" w:cs="Times New Roman"/>
          <w:b/>
          <w:sz w:val="24"/>
          <w:szCs w:val="24"/>
        </w:rPr>
      </w:pPr>
      <w:r w:rsidRPr="00BB63DE">
        <w:rPr>
          <w:rFonts w:ascii="仿宋_GB2312" w:eastAsia="仿宋_GB2312" w:hAnsi="Times New Roman" w:cs="Times New Roman" w:hint="eastAsia"/>
          <w:b/>
          <w:sz w:val="24"/>
          <w:szCs w:val="24"/>
        </w:rPr>
        <w:t>3.不属于保险责任的内容：</w:t>
      </w:r>
    </w:p>
    <w:p w:rsidR="009B2F48" w:rsidRPr="00BB63DE" w:rsidRDefault="004C6414" w:rsidP="00DD7AB9">
      <w:pPr>
        <w:spacing w:line="360" w:lineRule="auto"/>
        <w:ind w:firstLineChars="200" w:firstLine="482"/>
        <w:rPr>
          <w:rFonts w:ascii="仿宋_GB2312" w:eastAsia="仿宋_GB2312" w:hAnsi="Times New Roman" w:cs="Times New Roman"/>
          <w:b/>
          <w:sz w:val="24"/>
          <w:szCs w:val="24"/>
        </w:rPr>
      </w:pPr>
      <w:r w:rsidRPr="00BB63DE">
        <w:rPr>
          <w:rFonts w:ascii="仿宋_GB2312" w:eastAsia="仿宋_GB2312" w:hAnsi="Times New Roman" w:cs="Times New Roman"/>
          <w:b/>
          <w:sz w:val="24"/>
          <w:szCs w:val="24"/>
        </w:rPr>
        <w:t>下列原因造成的损失、费用和责任，保险人不负责赔偿：</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（一）投保人、被保险人的重大过失行为、故意行为、违法行为、犯罪行为；</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（二）战争、敌对行动、军事行为、武装冲突、罢工、骚乱、暴动、恐怖活动；</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（三）大气污染、土地污染、水污染及其他各种污染，核辐射、核爆炸、核污染及其他放射性污染；</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（四）行政行为或司法行为；</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（五）超过设计标准的风荷载；</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（六）冰雹、雷电、洪水、滑坡、泥石流及地震等自然灾害；</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（七）火灾、爆炸；</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（八）外界物体碰撞或空中运行物体坠落；</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（九）投保人、被保险人使用不当或改动原设计结构、设备位置或原防水措施。</w:t>
      </w:r>
    </w:p>
    <w:p w:rsidR="009B2F48" w:rsidRPr="00BB63DE" w:rsidRDefault="004C6414" w:rsidP="00DD7AB9">
      <w:pPr>
        <w:spacing w:line="360" w:lineRule="auto"/>
        <w:ind w:firstLineChars="200" w:firstLine="482"/>
        <w:rPr>
          <w:rFonts w:ascii="仿宋_GB2312" w:eastAsia="仿宋_GB2312" w:hAnsi="Times New Roman" w:cs="Times New Roman"/>
          <w:b/>
          <w:sz w:val="24"/>
          <w:szCs w:val="24"/>
        </w:rPr>
      </w:pPr>
      <w:r w:rsidRPr="00BB63DE">
        <w:rPr>
          <w:rFonts w:ascii="仿宋_GB2312" w:eastAsia="仿宋_GB2312" w:hAnsi="Times New Roman" w:cs="Times New Roman"/>
          <w:b/>
          <w:sz w:val="24"/>
          <w:szCs w:val="24"/>
        </w:rPr>
        <w:lastRenderedPageBreak/>
        <w:t>对于下列各项损失、费用和责任，保险人不负责赔偿：</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（一）保险单载明的建设工程竣工验收后，被保险人自行添置的包括装修在内的任何财产的损失；</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（二）在对保险单载明的建设工程进行修复过程中，为满足被保险人要求，超过原设计施工标准，功能改变或性能提高所产生的额外费用；</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（三）自然磨损、老化、物质本身变化、其他渐变原因或表面外观的差异（任何颜色、透明度等）造成的损失和费用；</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（四）非因工程质量潜在缺陷造成的被保险项目的任何损失；</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五）保险事故致使被保险人无法使用建设工程、停业、停电、停水、停气、停产、通讯或者网络中断、数据丢失、电压变化等造成的损失以及被保险人财产因市场价格变动造成的贬值、维修后因价值降低造成的损失等各种间接损失；</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（六）人身伤亡或精神损害赔偿；</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（七）罚款、罚金和惩罚性赔偿；</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（八）保险单载明的免赔额或按保险单载明的免赔率计算的免赔额；</w:t>
      </w:r>
    </w:p>
    <w:p w:rsidR="009B2F48" w:rsidRPr="00BB63DE" w:rsidRDefault="004C6414">
      <w:pPr>
        <w:spacing w:line="360" w:lineRule="auto"/>
        <w:ind w:firstLineChars="200" w:firstLine="480"/>
        <w:rPr>
          <w:rFonts w:ascii="仿宋_GB2312" w:eastAsia="仿宋_GB2312" w:hAnsi="Times New Roman" w:cs="Times New Roman"/>
          <w:sz w:val="24"/>
          <w:szCs w:val="24"/>
        </w:rPr>
      </w:pPr>
      <w:r w:rsidRPr="00BB63DE">
        <w:rPr>
          <w:rFonts w:ascii="仿宋_GB2312" w:eastAsia="仿宋_GB2312" w:hAnsi="Times New Roman" w:cs="Times New Roman" w:hint="eastAsia"/>
          <w:sz w:val="24"/>
          <w:szCs w:val="24"/>
        </w:rPr>
        <w:t>（九）其他不属于本保险责任范围内的一切损失和费用，保险人也不负责赔偿。</w:t>
      </w:r>
    </w:p>
    <w:p w:rsidR="009B2F48" w:rsidRPr="00BB63DE" w:rsidRDefault="004C6414" w:rsidP="00DD7AB9">
      <w:pPr>
        <w:spacing w:line="360" w:lineRule="auto"/>
        <w:ind w:firstLineChars="200" w:firstLine="482"/>
        <w:rPr>
          <w:rFonts w:ascii="仿宋_GB2312" w:eastAsia="仿宋_GB2312" w:hAnsi="宋体"/>
          <w:b/>
          <w:sz w:val="24"/>
          <w:szCs w:val="24"/>
        </w:rPr>
      </w:pPr>
      <w:r w:rsidRPr="00BB63DE">
        <w:rPr>
          <w:rFonts w:ascii="仿宋_GB2312" w:eastAsia="仿宋_GB2312" w:hAnsi="宋体" w:hint="eastAsia"/>
          <w:b/>
          <w:sz w:val="24"/>
          <w:szCs w:val="24"/>
        </w:rPr>
        <w:t>4.具体保险责任及责任免除内容以保险条款为准。</w:t>
      </w:r>
    </w:p>
    <w:p w:rsidR="009B2F48" w:rsidRPr="00BB63DE" w:rsidRDefault="004C6414" w:rsidP="00DD7AB9">
      <w:pPr>
        <w:spacing w:line="360" w:lineRule="auto"/>
        <w:ind w:firstLineChars="192" w:firstLine="463"/>
        <w:rPr>
          <w:rFonts w:ascii="仿宋_GB2312" w:eastAsia="仿宋_GB2312"/>
          <w:b/>
          <w:bCs/>
          <w:sz w:val="24"/>
          <w:szCs w:val="24"/>
        </w:rPr>
      </w:pPr>
      <w:r w:rsidRPr="00BB63DE">
        <w:rPr>
          <w:rFonts w:ascii="仿宋_GB2312" w:eastAsia="仿宋_GB2312" w:hint="eastAsia"/>
          <w:b/>
          <w:bCs/>
          <w:sz w:val="24"/>
          <w:szCs w:val="24"/>
        </w:rPr>
        <w:t>二、理赔流程及单证</w:t>
      </w:r>
    </w:p>
    <w:p w:rsidR="009B2F48" w:rsidRPr="00BB63DE" w:rsidRDefault="004C6414" w:rsidP="00DD7AB9">
      <w:pPr>
        <w:spacing w:line="360" w:lineRule="auto"/>
        <w:ind w:rightChars="-94" w:right="-197" w:firstLineChars="200" w:firstLine="482"/>
        <w:rPr>
          <w:rFonts w:ascii="仿宋_GB2312" w:eastAsia="仿宋_GB2312" w:hAnsi="宋体"/>
          <w:b/>
          <w:sz w:val="24"/>
          <w:szCs w:val="24"/>
        </w:rPr>
      </w:pPr>
      <w:r w:rsidRPr="00BB63DE">
        <w:rPr>
          <w:rFonts w:ascii="仿宋_GB2312" w:eastAsia="仿宋_GB2312" w:hAnsi="宋体" w:hint="eastAsia"/>
          <w:b/>
          <w:sz w:val="24"/>
          <w:szCs w:val="24"/>
        </w:rPr>
        <w:t>（一）理赔流程</w:t>
      </w:r>
    </w:p>
    <w:p w:rsidR="00DF0458" w:rsidRPr="00BB63DE" w:rsidRDefault="00DF0458">
      <w:pPr>
        <w:spacing w:line="360" w:lineRule="auto"/>
        <w:ind w:rightChars="-94" w:right="-197" w:firstLineChars="200" w:firstLine="480"/>
        <w:rPr>
          <w:rFonts w:ascii="仿宋_GB2312" w:eastAsia="仿宋_GB2312" w:hAnsi="宋体"/>
          <w:b/>
          <w:sz w:val="24"/>
          <w:szCs w:val="24"/>
        </w:rPr>
      </w:pPr>
      <w:r w:rsidRPr="00BB63DE">
        <w:rPr>
          <w:rFonts w:ascii="仿宋_GB2312" w:eastAsia="仿宋_GB2312" w:hAnsi="宋体" w:hint="eastAsia"/>
          <w:noProof/>
          <w:sz w:val="24"/>
          <w:szCs w:val="24"/>
        </w:rPr>
        <w:drawing>
          <wp:inline distT="0" distB="0" distL="0" distR="0">
            <wp:extent cx="5274310" cy="2421890"/>
            <wp:effectExtent l="19050" t="0" r="21590" b="0"/>
            <wp:docPr id="4" name="图示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9B2F48" w:rsidRPr="00BB63DE" w:rsidRDefault="004C6414" w:rsidP="00DD7AB9">
      <w:pPr>
        <w:spacing w:line="360" w:lineRule="auto"/>
        <w:ind w:rightChars="-94" w:right="-197" w:firstLineChars="200" w:firstLine="482"/>
        <w:rPr>
          <w:rFonts w:ascii="仿宋_GB2312" w:eastAsia="仿宋_GB2312" w:hAnsi="宋体"/>
          <w:b/>
          <w:sz w:val="24"/>
          <w:szCs w:val="24"/>
        </w:rPr>
      </w:pPr>
      <w:r w:rsidRPr="00BB63DE">
        <w:rPr>
          <w:rFonts w:ascii="仿宋_GB2312" w:eastAsia="仿宋_GB2312" w:hAnsi="宋体" w:hint="eastAsia"/>
          <w:b/>
          <w:sz w:val="24"/>
          <w:szCs w:val="24"/>
        </w:rPr>
        <w:t>（二）报案资料</w:t>
      </w:r>
    </w:p>
    <w:p w:rsidR="009B2F48" w:rsidRPr="00BB63DE" w:rsidRDefault="004C6414">
      <w:pPr>
        <w:spacing w:line="360" w:lineRule="auto"/>
        <w:ind w:firstLineChars="200" w:firstLine="480"/>
        <w:rPr>
          <w:rFonts w:ascii="仿宋_GB2312" w:eastAsia="仿宋_GB2312" w:hAnsi="宋体"/>
          <w:sz w:val="24"/>
          <w:szCs w:val="24"/>
        </w:rPr>
      </w:pPr>
      <w:r w:rsidRPr="00BB63DE">
        <w:rPr>
          <w:rFonts w:ascii="仿宋_GB2312" w:eastAsia="仿宋_GB2312" w:hAnsi="宋体" w:hint="eastAsia"/>
          <w:sz w:val="24"/>
          <w:szCs w:val="24"/>
        </w:rPr>
        <w:t>1.保险单号</w:t>
      </w:r>
      <w:r w:rsidRPr="00BB63DE">
        <w:rPr>
          <w:rFonts w:ascii="仿宋_GB2312" w:eastAsia="仿宋_GB2312" w:hAnsi="宋体"/>
          <w:sz w:val="24"/>
          <w:szCs w:val="24"/>
        </w:rPr>
        <w:t>;</w:t>
      </w:r>
    </w:p>
    <w:p w:rsidR="009B2F48" w:rsidRPr="00BB63DE" w:rsidRDefault="004C6414">
      <w:pPr>
        <w:spacing w:line="360" w:lineRule="auto"/>
        <w:ind w:firstLineChars="200" w:firstLine="480"/>
        <w:rPr>
          <w:rFonts w:ascii="仿宋_GB2312" w:eastAsia="仿宋_GB2312" w:hAnsi="宋体"/>
          <w:sz w:val="24"/>
          <w:szCs w:val="24"/>
        </w:rPr>
      </w:pPr>
      <w:r w:rsidRPr="00BB63DE">
        <w:rPr>
          <w:rFonts w:ascii="仿宋_GB2312" w:eastAsia="仿宋_GB2312" w:hAnsi="宋体" w:hint="eastAsia"/>
          <w:sz w:val="24"/>
          <w:szCs w:val="24"/>
        </w:rPr>
        <w:lastRenderedPageBreak/>
        <w:t>2.住宅小区名称与地址</w:t>
      </w:r>
      <w:r w:rsidRPr="00BB63DE">
        <w:rPr>
          <w:rFonts w:ascii="仿宋_GB2312" w:eastAsia="仿宋_GB2312" w:hAnsi="宋体"/>
          <w:sz w:val="24"/>
          <w:szCs w:val="24"/>
        </w:rPr>
        <w:t>;</w:t>
      </w:r>
    </w:p>
    <w:p w:rsidR="009B2F48" w:rsidRPr="00BB63DE" w:rsidRDefault="004C6414">
      <w:pPr>
        <w:spacing w:line="360" w:lineRule="auto"/>
        <w:ind w:firstLineChars="200" w:firstLine="480"/>
        <w:rPr>
          <w:rFonts w:ascii="仿宋_GB2312" w:eastAsia="仿宋_GB2312" w:hAnsi="宋体"/>
          <w:sz w:val="24"/>
          <w:szCs w:val="24"/>
        </w:rPr>
      </w:pPr>
      <w:r w:rsidRPr="00BB63DE">
        <w:rPr>
          <w:rFonts w:ascii="仿宋_GB2312" w:eastAsia="仿宋_GB2312" w:hAnsi="宋体" w:hint="eastAsia"/>
          <w:sz w:val="24"/>
          <w:szCs w:val="24"/>
        </w:rPr>
        <w:t>3.出险时间;</w:t>
      </w:r>
    </w:p>
    <w:p w:rsidR="009B2F48" w:rsidRPr="00BB63DE" w:rsidRDefault="004C6414">
      <w:pPr>
        <w:spacing w:line="360" w:lineRule="auto"/>
        <w:ind w:firstLineChars="200" w:firstLine="480"/>
        <w:rPr>
          <w:rFonts w:ascii="仿宋_GB2312" w:eastAsia="仿宋_GB2312" w:hAnsi="宋体"/>
          <w:sz w:val="24"/>
          <w:szCs w:val="24"/>
        </w:rPr>
      </w:pPr>
      <w:r w:rsidRPr="00BB63DE">
        <w:rPr>
          <w:rFonts w:ascii="仿宋_GB2312" w:eastAsia="仿宋_GB2312" w:hAnsi="宋体" w:hint="eastAsia"/>
          <w:sz w:val="24"/>
          <w:szCs w:val="24"/>
        </w:rPr>
        <w:t>4.出险原因及影像</w:t>
      </w:r>
      <w:r w:rsidRPr="00BB63DE">
        <w:rPr>
          <w:rFonts w:ascii="仿宋_GB2312" w:eastAsia="仿宋_GB2312" w:hAnsi="宋体"/>
          <w:sz w:val="24"/>
          <w:szCs w:val="24"/>
        </w:rPr>
        <w:t>;</w:t>
      </w:r>
    </w:p>
    <w:p w:rsidR="009B2F48" w:rsidRPr="00BB63DE" w:rsidRDefault="004C6414">
      <w:pPr>
        <w:spacing w:line="360" w:lineRule="auto"/>
        <w:ind w:firstLineChars="200" w:firstLine="480"/>
        <w:rPr>
          <w:rFonts w:ascii="仿宋_GB2312" w:eastAsia="仿宋_GB2312" w:hAnsi="宋体"/>
          <w:sz w:val="24"/>
          <w:szCs w:val="24"/>
        </w:rPr>
      </w:pPr>
      <w:r w:rsidRPr="00BB63DE">
        <w:rPr>
          <w:rFonts w:ascii="仿宋_GB2312" w:eastAsia="仿宋_GB2312" w:hAnsi="宋体" w:hint="eastAsia"/>
          <w:sz w:val="24"/>
          <w:szCs w:val="24"/>
        </w:rPr>
        <w:t>5.报案人联系方式</w:t>
      </w:r>
      <w:r w:rsidRPr="00BB63DE">
        <w:rPr>
          <w:rFonts w:ascii="仿宋_GB2312" w:eastAsia="仿宋_GB2312" w:hAnsi="宋体"/>
          <w:sz w:val="24"/>
          <w:szCs w:val="24"/>
        </w:rPr>
        <w:t>;</w:t>
      </w:r>
    </w:p>
    <w:p w:rsidR="009B2F48" w:rsidRPr="00BB63DE" w:rsidRDefault="004C6414">
      <w:pPr>
        <w:spacing w:line="360" w:lineRule="auto"/>
        <w:ind w:firstLineChars="200" w:firstLine="480"/>
        <w:rPr>
          <w:rFonts w:ascii="仿宋_GB2312" w:eastAsia="仿宋_GB2312" w:hAnsi="宋体"/>
          <w:sz w:val="24"/>
          <w:szCs w:val="24"/>
        </w:rPr>
      </w:pPr>
      <w:r w:rsidRPr="00BB63DE">
        <w:rPr>
          <w:rFonts w:ascii="仿宋_GB2312" w:eastAsia="仿宋_GB2312" w:hAnsi="宋体" w:hint="eastAsia"/>
          <w:sz w:val="24"/>
          <w:szCs w:val="24"/>
        </w:rPr>
        <w:t>6.索赔人联系方式。</w:t>
      </w:r>
    </w:p>
    <w:p w:rsidR="009B2F48" w:rsidRPr="00BB63DE" w:rsidRDefault="004C6414" w:rsidP="00DD7AB9">
      <w:pPr>
        <w:spacing w:line="360" w:lineRule="auto"/>
        <w:ind w:rightChars="-94" w:right="-197" w:firstLineChars="200" w:firstLine="482"/>
        <w:rPr>
          <w:rFonts w:ascii="仿宋_GB2312" w:eastAsia="仿宋_GB2312" w:hAnsi="宋体"/>
          <w:b/>
          <w:sz w:val="24"/>
          <w:szCs w:val="24"/>
        </w:rPr>
      </w:pPr>
      <w:r w:rsidRPr="00BB63DE">
        <w:rPr>
          <w:rFonts w:ascii="仿宋_GB2312" w:eastAsia="仿宋_GB2312" w:hAnsi="宋体" w:hint="eastAsia"/>
          <w:b/>
          <w:sz w:val="24"/>
          <w:szCs w:val="24"/>
        </w:rPr>
        <w:t>（三）理赔单证</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1</w:t>
      </w:r>
      <w:r w:rsidRPr="00BB63DE">
        <w:rPr>
          <w:rFonts w:ascii="仿宋_GB2312" w:eastAsia="仿宋_GB2312" w:hint="eastAsia"/>
          <w:sz w:val="24"/>
          <w:szCs w:val="28"/>
        </w:rPr>
        <w:t>.</w:t>
      </w:r>
      <w:r w:rsidRPr="00BB63DE">
        <w:rPr>
          <w:rFonts w:ascii="仿宋_GB2312" w:eastAsia="仿宋_GB2312"/>
          <w:sz w:val="24"/>
          <w:szCs w:val="28"/>
        </w:rPr>
        <w:t>《出险通知书》原件，内容须填写完整；</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2</w:t>
      </w:r>
      <w:r w:rsidRPr="00BB63DE">
        <w:rPr>
          <w:rFonts w:ascii="仿宋_GB2312" w:eastAsia="仿宋_GB2312" w:hint="eastAsia"/>
          <w:sz w:val="24"/>
          <w:szCs w:val="28"/>
        </w:rPr>
        <w:t>.</w:t>
      </w:r>
      <w:r w:rsidRPr="00BB63DE">
        <w:rPr>
          <w:rFonts w:ascii="仿宋_GB2312" w:eastAsia="仿宋_GB2312"/>
          <w:sz w:val="24"/>
          <w:szCs w:val="28"/>
        </w:rPr>
        <w:t>《损失清单》原件，填写完整的索赔项目、数量、金额等相关数据必须客观；</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3</w:t>
      </w:r>
      <w:r w:rsidRPr="00BB63DE">
        <w:rPr>
          <w:rFonts w:ascii="仿宋_GB2312" w:eastAsia="仿宋_GB2312" w:hint="eastAsia"/>
          <w:sz w:val="24"/>
          <w:szCs w:val="28"/>
        </w:rPr>
        <w:t>.</w:t>
      </w:r>
      <w:r w:rsidRPr="00BB63DE">
        <w:rPr>
          <w:rFonts w:ascii="仿宋_GB2312" w:eastAsia="仿宋_GB2312"/>
          <w:sz w:val="24"/>
          <w:szCs w:val="28"/>
        </w:rPr>
        <w:t>房产所有权证明文件或其他可以证明保险利益的文件；</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4</w:t>
      </w:r>
      <w:r w:rsidRPr="00BB63DE">
        <w:rPr>
          <w:rFonts w:ascii="仿宋_GB2312" w:eastAsia="仿宋_GB2312" w:hint="eastAsia"/>
          <w:sz w:val="24"/>
          <w:szCs w:val="28"/>
        </w:rPr>
        <w:t>.</w:t>
      </w:r>
      <w:r w:rsidRPr="00BB63DE">
        <w:rPr>
          <w:rFonts w:ascii="仿宋_GB2312" w:eastAsia="仿宋_GB2312"/>
          <w:sz w:val="24"/>
          <w:szCs w:val="28"/>
        </w:rPr>
        <w:t>有资质的工程质量检测机构出具的检测报告，对保险责任不明确、重特大事故、事故原因或损失情况比较复杂的案件，需提供能够详细说明出险原因、损失情况的事故检测报告；</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5</w:t>
      </w:r>
      <w:r w:rsidRPr="00BB63DE">
        <w:rPr>
          <w:rFonts w:ascii="仿宋_GB2312" w:eastAsia="仿宋_GB2312" w:hint="eastAsia"/>
          <w:sz w:val="24"/>
          <w:szCs w:val="28"/>
        </w:rPr>
        <w:t>.</w:t>
      </w:r>
      <w:r w:rsidRPr="00BB63DE">
        <w:rPr>
          <w:rFonts w:ascii="仿宋_GB2312" w:eastAsia="仿宋_GB2312"/>
          <w:sz w:val="24"/>
          <w:szCs w:val="28"/>
        </w:rPr>
        <w:t>《权益转让书》原件，在保险事故涉及第三方责任的案件中，索赔人应提供经本人签章的《权益转让书》；</w:t>
      </w:r>
    </w:p>
    <w:p w:rsidR="00DF045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6</w:t>
      </w:r>
      <w:r w:rsidRPr="00BB63DE">
        <w:rPr>
          <w:rFonts w:ascii="仿宋_GB2312" w:eastAsia="仿宋_GB2312" w:hint="eastAsia"/>
          <w:sz w:val="24"/>
          <w:szCs w:val="28"/>
        </w:rPr>
        <w:t>.</w:t>
      </w:r>
      <w:r w:rsidRPr="00BB63DE">
        <w:rPr>
          <w:rFonts w:ascii="仿宋_GB2312" w:eastAsia="仿宋_GB2312"/>
          <w:sz w:val="24"/>
          <w:szCs w:val="28"/>
        </w:rPr>
        <w:t>《损失确认书》；</w:t>
      </w:r>
    </w:p>
    <w:p w:rsidR="009B2F48" w:rsidRPr="00BB63DE" w:rsidRDefault="00DF0458" w:rsidP="00DF0458">
      <w:pPr>
        <w:spacing w:line="360" w:lineRule="auto"/>
        <w:ind w:firstLineChars="200" w:firstLine="480"/>
        <w:rPr>
          <w:rFonts w:ascii="仿宋_GB2312" w:eastAsia="仿宋_GB2312"/>
          <w:sz w:val="24"/>
          <w:szCs w:val="28"/>
        </w:rPr>
      </w:pPr>
      <w:r w:rsidRPr="00BB63DE">
        <w:rPr>
          <w:rFonts w:ascii="仿宋_GB2312" w:eastAsia="仿宋_GB2312"/>
          <w:sz w:val="24"/>
          <w:szCs w:val="28"/>
        </w:rPr>
        <w:t>7</w:t>
      </w:r>
      <w:r w:rsidRPr="00BB63DE">
        <w:rPr>
          <w:rFonts w:ascii="仿宋_GB2312" w:eastAsia="仿宋_GB2312" w:hint="eastAsia"/>
          <w:sz w:val="24"/>
          <w:szCs w:val="28"/>
        </w:rPr>
        <w:t>.</w:t>
      </w:r>
      <w:r w:rsidRPr="00BB63DE">
        <w:rPr>
          <w:rFonts w:ascii="仿宋_GB2312" w:eastAsia="仿宋_GB2312"/>
          <w:sz w:val="24"/>
          <w:szCs w:val="28"/>
        </w:rPr>
        <w:t>业主身份证复印件或企业营业执照复印件（赔款金额超过1万元需要提供）。</w:t>
      </w:r>
    </w:p>
    <w:p w:rsidR="00DF0458" w:rsidRPr="00BB63DE" w:rsidRDefault="00DF0458" w:rsidP="00DF0458">
      <w:pPr>
        <w:spacing w:line="360" w:lineRule="auto"/>
        <w:ind w:firstLineChars="200" w:firstLine="480"/>
        <w:rPr>
          <w:rFonts w:ascii="仿宋_GB2312" w:eastAsia="仿宋_GB2312" w:hAnsi="宋体"/>
          <w:sz w:val="24"/>
          <w:szCs w:val="24"/>
        </w:rPr>
      </w:pPr>
    </w:p>
    <w:p w:rsidR="009B2F48" w:rsidRPr="00BB63DE" w:rsidRDefault="004C6414" w:rsidP="00DD7AB9">
      <w:pPr>
        <w:spacing w:line="360" w:lineRule="auto"/>
        <w:ind w:firstLineChars="200" w:firstLine="482"/>
        <w:rPr>
          <w:rFonts w:ascii="仿宋_GB2312" w:eastAsia="仿宋_GB2312" w:hAnsi="宋体"/>
          <w:b/>
          <w:sz w:val="24"/>
          <w:szCs w:val="24"/>
        </w:rPr>
      </w:pPr>
      <w:r w:rsidRPr="00BB63DE">
        <w:rPr>
          <w:rFonts w:ascii="仿宋_GB2312" w:eastAsia="仿宋_GB2312" w:hAnsi="宋体" w:hint="eastAsia"/>
          <w:b/>
          <w:sz w:val="24"/>
          <w:szCs w:val="24"/>
        </w:rPr>
        <w:t>我司已设立有专门的理赔服务团队，在出现需要急修、抢修的突发情况，会启动应急处理机制，第一时间提供维修方案，并委托第三方房屋维修公司或物业公司先行抢修，提供优质的理赔服务，为您的住宅保驾护航。</w:t>
      </w:r>
    </w:p>
    <w:p w:rsidR="009B2F48" w:rsidRPr="00BB63DE" w:rsidRDefault="009B2F48">
      <w:pPr>
        <w:spacing w:line="360" w:lineRule="auto"/>
        <w:ind w:firstLineChars="200" w:firstLine="480"/>
        <w:rPr>
          <w:rFonts w:ascii="仿宋_GB2312" w:eastAsia="仿宋_GB2312" w:hAnsi="等线 Light"/>
          <w:sz w:val="24"/>
          <w:szCs w:val="24"/>
        </w:rPr>
      </w:pPr>
    </w:p>
    <w:p w:rsidR="009B2F48" w:rsidRPr="00BB63DE" w:rsidRDefault="004C6414" w:rsidP="00DD7AB9">
      <w:pPr>
        <w:spacing w:line="360" w:lineRule="auto"/>
        <w:ind w:firstLineChars="300" w:firstLine="723"/>
        <w:rPr>
          <w:rFonts w:ascii="仿宋_GB2312" w:eastAsia="仿宋_GB2312" w:hAnsi="等线 Light"/>
          <w:b/>
          <w:sz w:val="24"/>
          <w:szCs w:val="24"/>
        </w:rPr>
      </w:pPr>
      <w:r w:rsidRPr="00BB63DE">
        <w:rPr>
          <w:rFonts w:ascii="仿宋_GB2312" w:eastAsia="仿宋_GB2312" w:hAnsi="等线 Light" w:hint="eastAsia"/>
          <w:b/>
          <w:sz w:val="24"/>
          <w:szCs w:val="24"/>
        </w:rPr>
        <w:t>24小时保险服务专线电话：*****</w:t>
      </w:r>
    </w:p>
    <w:p w:rsidR="009B2F48" w:rsidRPr="00BB63DE" w:rsidRDefault="009B2F48">
      <w:pPr>
        <w:spacing w:line="360" w:lineRule="auto"/>
        <w:rPr>
          <w:rStyle w:val="ad"/>
          <w:rFonts w:ascii="仿宋_GB2312" w:eastAsia="仿宋_GB2312"/>
          <w:sz w:val="24"/>
          <w:szCs w:val="24"/>
        </w:rPr>
      </w:pPr>
    </w:p>
    <w:p w:rsidR="009B2F48" w:rsidRPr="00BB63DE" w:rsidRDefault="009B2F48">
      <w:pPr>
        <w:spacing w:line="360" w:lineRule="auto"/>
        <w:rPr>
          <w:rFonts w:ascii="仿宋_GB2312" w:eastAsia="仿宋_GB2312"/>
          <w:sz w:val="24"/>
          <w:szCs w:val="24"/>
        </w:rPr>
      </w:pPr>
    </w:p>
    <w:p w:rsidR="009B2F48" w:rsidRPr="00BB63DE" w:rsidRDefault="009B2F48">
      <w:pPr>
        <w:spacing w:line="360" w:lineRule="auto"/>
        <w:rPr>
          <w:rFonts w:ascii="仿宋_GB2312" w:eastAsia="仿宋_GB2312"/>
          <w:sz w:val="24"/>
          <w:szCs w:val="24"/>
        </w:rPr>
      </w:pPr>
    </w:p>
    <w:p w:rsidR="009B2F48" w:rsidRPr="00BB63DE" w:rsidRDefault="004C6414">
      <w:pPr>
        <w:spacing w:line="360" w:lineRule="auto"/>
        <w:ind w:right="480" w:firstLineChars="2551" w:firstLine="6122"/>
        <w:rPr>
          <w:rStyle w:val="ad"/>
          <w:rFonts w:ascii="仿宋_GB2312" w:eastAsia="仿宋_GB2312"/>
          <w:b w:val="0"/>
          <w:sz w:val="24"/>
          <w:szCs w:val="24"/>
        </w:rPr>
      </w:pPr>
      <w:r w:rsidRPr="00BB63DE">
        <w:rPr>
          <w:rStyle w:val="ad"/>
          <w:rFonts w:ascii="仿宋_GB2312" w:eastAsia="仿宋_GB2312" w:hint="eastAsia"/>
          <w:b w:val="0"/>
          <w:sz w:val="24"/>
          <w:szCs w:val="24"/>
        </w:rPr>
        <w:t>*****保险公司</w:t>
      </w:r>
    </w:p>
    <w:p w:rsidR="009B2F48" w:rsidRPr="00BB63DE" w:rsidRDefault="004C6414">
      <w:pPr>
        <w:spacing w:line="360" w:lineRule="auto"/>
        <w:ind w:right="480" w:firstLineChars="2651" w:firstLine="6362"/>
        <w:rPr>
          <w:rStyle w:val="ad"/>
          <w:rFonts w:ascii="仿宋_GB2312" w:eastAsia="仿宋_GB2312"/>
          <w:b w:val="0"/>
          <w:sz w:val="24"/>
          <w:szCs w:val="24"/>
        </w:rPr>
      </w:pPr>
      <w:r w:rsidRPr="00BB63DE">
        <w:rPr>
          <w:rStyle w:val="ad"/>
          <w:rFonts w:ascii="仿宋_GB2312" w:eastAsia="仿宋_GB2312" w:hint="eastAsia"/>
          <w:b w:val="0"/>
          <w:sz w:val="24"/>
          <w:szCs w:val="24"/>
        </w:rPr>
        <w:t>海南分公司</w:t>
      </w:r>
    </w:p>
    <w:p w:rsidR="009B2F48" w:rsidRPr="00BB63DE" w:rsidRDefault="009B2F48">
      <w:pPr>
        <w:spacing w:line="360" w:lineRule="auto"/>
        <w:ind w:right="480" w:firstLineChars="2651" w:firstLine="6362"/>
        <w:rPr>
          <w:rStyle w:val="ad"/>
          <w:rFonts w:ascii="仿宋_GB2312" w:eastAsia="仿宋_GB2312"/>
          <w:b w:val="0"/>
          <w:sz w:val="24"/>
          <w:szCs w:val="24"/>
        </w:rPr>
      </w:pPr>
    </w:p>
    <w:p w:rsidR="009B2F48" w:rsidRPr="00BB63DE" w:rsidRDefault="004C6414">
      <w:pPr>
        <w:spacing w:line="360" w:lineRule="auto"/>
        <w:jc w:val="center"/>
        <w:rPr>
          <w:rFonts w:ascii="黑体" w:eastAsia="黑体" w:hAnsi="黑体"/>
          <w:b/>
          <w:sz w:val="30"/>
          <w:szCs w:val="30"/>
        </w:rPr>
      </w:pPr>
      <w:r w:rsidRPr="00BB63DE">
        <w:rPr>
          <w:rFonts w:ascii="黑体" w:eastAsia="黑体" w:hAnsi="黑体" w:hint="eastAsia"/>
          <w:b/>
          <w:sz w:val="30"/>
          <w:szCs w:val="30"/>
        </w:rPr>
        <w:t>说明</w:t>
      </w:r>
    </w:p>
    <w:p w:rsidR="009B2F48" w:rsidRPr="00BB63DE" w:rsidRDefault="004C6414">
      <w:pPr>
        <w:spacing w:line="360" w:lineRule="auto"/>
        <w:ind w:left="1500" w:hangingChars="500" w:hanging="1500"/>
        <w:rPr>
          <w:rFonts w:ascii="仿宋_GB2312" w:eastAsia="仿宋_GB2312"/>
          <w:sz w:val="30"/>
          <w:szCs w:val="30"/>
        </w:rPr>
      </w:pPr>
      <w:r w:rsidRPr="00BB63DE">
        <w:rPr>
          <w:rFonts w:ascii="仿宋_GB2312" w:eastAsia="仿宋_GB2312" w:hint="eastAsia"/>
          <w:sz w:val="30"/>
          <w:szCs w:val="30"/>
        </w:rPr>
        <w:t xml:space="preserve">   </w:t>
      </w:r>
    </w:p>
    <w:p w:rsidR="009B2F48" w:rsidRPr="00BB63DE" w:rsidRDefault="004C6414">
      <w:pPr>
        <w:spacing w:line="360" w:lineRule="auto"/>
        <w:ind w:left="1500" w:hangingChars="500" w:hanging="1500"/>
        <w:rPr>
          <w:rFonts w:ascii="仿宋_GB2312" w:eastAsia="仿宋_GB2312"/>
          <w:sz w:val="30"/>
          <w:szCs w:val="30"/>
        </w:rPr>
      </w:pPr>
      <w:r w:rsidRPr="00BB63DE">
        <w:rPr>
          <w:rFonts w:ascii="仿宋_GB2312" w:eastAsia="仿宋_GB2312" w:hint="eastAsia"/>
          <w:sz w:val="30"/>
          <w:szCs w:val="30"/>
        </w:rPr>
        <w:t xml:space="preserve">    本指南分为承保、风险管理、理赔三个部分，旨在规范流程，</w:t>
      </w:r>
    </w:p>
    <w:p w:rsidR="009B2F48" w:rsidRPr="00BB63DE" w:rsidRDefault="004C6414">
      <w:pPr>
        <w:spacing w:line="360" w:lineRule="auto"/>
        <w:ind w:left="1500" w:hangingChars="500" w:hanging="1500"/>
        <w:rPr>
          <w:rFonts w:ascii="仿宋_GB2312" w:eastAsia="仿宋_GB2312"/>
          <w:sz w:val="30"/>
          <w:szCs w:val="30"/>
        </w:rPr>
      </w:pPr>
      <w:r w:rsidRPr="00BB63DE">
        <w:rPr>
          <w:rFonts w:ascii="仿宋_GB2312" w:eastAsia="仿宋_GB2312" w:hint="eastAsia"/>
          <w:sz w:val="30"/>
          <w:szCs w:val="30"/>
        </w:rPr>
        <w:t>便于相关各方有序开展工作。</w:t>
      </w:r>
    </w:p>
    <w:p w:rsidR="009B2F48" w:rsidRPr="00BB63DE" w:rsidRDefault="004C6414">
      <w:pPr>
        <w:spacing w:line="360" w:lineRule="auto"/>
        <w:rPr>
          <w:rFonts w:ascii="仿宋_GB2312" w:eastAsia="仿宋_GB2312"/>
          <w:sz w:val="30"/>
          <w:szCs w:val="30"/>
        </w:rPr>
      </w:pPr>
      <w:r w:rsidRPr="00BB63DE">
        <w:rPr>
          <w:rFonts w:ascii="仿宋_GB2312" w:eastAsia="仿宋_GB2312" w:hint="eastAsia"/>
          <w:sz w:val="30"/>
          <w:szCs w:val="30"/>
        </w:rPr>
        <w:t xml:space="preserve">     </w:t>
      </w:r>
      <w:r w:rsidRPr="00BB63DE">
        <w:rPr>
          <w:rFonts w:ascii="仿宋_GB2312" w:eastAsia="仿宋_GB2312"/>
          <w:sz w:val="30"/>
          <w:szCs w:val="30"/>
        </w:rPr>
        <w:t>1</w:t>
      </w:r>
      <w:r w:rsidRPr="00BB63DE">
        <w:rPr>
          <w:rFonts w:ascii="仿宋_GB2312" w:eastAsia="仿宋_GB2312" w:hint="eastAsia"/>
          <w:sz w:val="30"/>
          <w:szCs w:val="30"/>
        </w:rPr>
        <w:t>、</w:t>
      </w:r>
      <w:r w:rsidRPr="00BB63DE">
        <w:rPr>
          <w:rFonts w:ascii="仿宋_GB2312" w:eastAsia="仿宋_GB2312"/>
          <w:sz w:val="30"/>
          <w:szCs w:val="30"/>
        </w:rPr>
        <w:t>承保。明确建设单位询价所需提交的资料、保险公司初步风险评估及承保流程。</w:t>
      </w:r>
    </w:p>
    <w:p w:rsidR="009B2F48" w:rsidRPr="00BB63DE" w:rsidRDefault="004C6414">
      <w:pPr>
        <w:spacing w:line="360" w:lineRule="auto"/>
        <w:rPr>
          <w:rFonts w:ascii="仿宋_GB2312" w:eastAsia="仿宋_GB2312"/>
          <w:sz w:val="30"/>
          <w:szCs w:val="30"/>
        </w:rPr>
      </w:pPr>
      <w:r w:rsidRPr="00BB63DE">
        <w:rPr>
          <w:rFonts w:ascii="仿宋_GB2312" w:eastAsia="仿宋_GB2312" w:hint="eastAsia"/>
          <w:sz w:val="30"/>
          <w:szCs w:val="30"/>
        </w:rPr>
        <w:t xml:space="preserve">     </w:t>
      </w:r>
      <w:r w:rsidRPr="00BB63DE">
        <w:rPr>
          <w:rFonts w:ascii="仿宋_GB2312" w:eastAsia="仿宋_GB2312"/>
          <w:sz w:val="30"/>
          <w:szCs w:val="30"/>
        </w:rPr>
        <w:t>2</w:t>
      </w:r>
      <w:r w:rsidRPr="00BB63DE">
        <w:rPr>
          <w:rFonts w:ascii="仿宋_GB2312" w:eastAsia="仿宋_GB2312" w:hint="eastAsia"/>
          <w:sz w:val="30"/>
          <w:szCs w:val="30"/>
        </w:rPr>
        <w:t>、</w:t>
      </w:r>
      <w:r w:rsidRPr="00BB63DE">
        <w:rPr>
          <w:rFonts w:ascii="仿宋_GB2312" w:eastAsia="仿宋_GB2312"/>
          <w:sz w:val="30"/>
          <w:szCs w:val="30"/>
        </w:rPr>
        <w:t>风险管理。明确承保后保险公司如何委托TIS机构、TIS机构按工程进程开展的主要工作及流程、建设单位所需配合提交的资料。</w:t>
      </w:r>
    </w:p>
    <w:p w:rsidR="009B2F48" w:rsidRPr="00BB63DE" w:rsidRDefault="004C6414">
      <w:pPr>
        <w:spacing w:line="360" w:lineRule="auto"/>
        <w:rPr>
          <w:rFonts w:ascii="仿宋_GB2312" w:eastAsia="仿宋_GB2312"/>
          <w:sz w:val="30"/>
          <w:szCs w:val="30"/>
        </w:rPr>
      </w:pPr>
      <w:r w:rsidRPr="00BB63DE">
        <w:rPr>
          <w:rFonts w:ascii="仿宋_GB2312" w:eastAsia="仿宋_GB2312" w:hint="eastAsia"/>
          <w:sz w:val="30"/>
          <w:szCs w:val="30"/>
        </w:rPr>
        <w:t xml:space="preserve">     </w:t>
      </w:r>
      <w:r w:rsidRPr="00BB63DE">
        <w:rPr>
          <w:rFonts w:ascii="仿宋_GB2312" w:eastAsia="仿宋_GB2312"/>
          <w:sz w:val="30"/>
          <w:szCs w:val="30"/>
        </w:rPr>
        <w:t>3</w:t>
      </w:r>
      <w:r w:rsidRPr="00BB63DE">
        <w:rPr>
          <w:rFonts w:ascii="仿宋_GB2312" w:eastAsia="仿宋_GB2312" w:hint="eastAsia"/>
          <w:sz w:val="30"/>
          <w:szCs w:val="30"/>
        </w:rPr>
        <w:t>、</w:t>
      </w:r>
      <w:r w:rsidRPr="00BB63DE">
        <w:rPr>
          <w:rFonts w:ascii="仿宋_GB2312" w:eastAsia="仿宋_GB2312"/>
          <w:sz w:val="30"/>
          <w:szCs w:val="30"/>
        </w:rPr>
        <w:t>理赔。明确发生事故后理赔的流程及所需单证。</w:t>
      </w:r>
    </w:p>
    <w:p w:rsidR="009B2F48" w:rsidRPr="00BB63DE" w:rsidRDefault="004C6414">
      <w:pPr>
        <w:spacing w:line="360" w:lineRule="auto"/>
        <w:ind w:firstLineChars="200" w:firstLine="600"/>
        <w:rPr>
          <w:rFonts w:ascii="仿宋_GB2312" w:eastAsia="仿宋_GB2312"/>
          <w:sz w:val="30"/>
          <w:szCs w:val="30"/>
        </w:rPr>
      </w:pPr>
      <w:r w:rsidRPr="00BB63DE">
        <w:rPr>
          <w:rFonts w:ascii="仿宋_GB2312" w:eastAsia="仿宋_GB2312" w:hint="eastAsia"/>
          <w:sz w:val="30"/>
          <w:szCs w:val="30"/>
        </w:rPr>
        <w:t>本指南后附保险合同、风险管理合同、保险告知书三个范本。其中保险合同为建设单位与保险公司签订，风险管理合同为保险公司与</w:t>
      </w:r>
      <w:r w:rsidRPr="00BB63DE">
        <w:rPr>
          <w:rFonts w:ascii="仿宋_GB2312" w:eastAsia="仿宋_GB2312"/>
          <w:sz w:val="30"/>
          <w:szCs w:val="30"/>
        </w:rPr>
        <w:t>TIS机构签订，保险告知书为保险公司提供予业主。</w:t>
      </w:r>
    </w:p>
    <w:p w:rsidR="009B2F48" w:rsidRDefault="004C6414">
      <w:pPr>
        <w:spacing w:line="360" w:lineRule="auto"/>
        <w:ind w:firstLineChars="200" w:firstLine="600"/>
        <w:rPr>
          <w:rFonts w:ascii="仿宋_GB2312" w:eastAsia="仿宋_GB2312"/>
          <w:sz w:val="30"/>
          <w:szCs w:val="30"/>
        </w:rPr>
      </w:pPr>
      <w:r w:rsidRPr="00BB63DE">
        <w:rPr>
          <w:rFonts w:ascii="仿宋_GB2312" w:eastAsia="仿宋_GB2312" w:hint="eastAsia"/>
          <w:sz w:val="30"/>
          <w:szCs w:val="30"/>
        </w:rPr>
        <w:t>该</w:t>
      </w:r>
      <w:r w:rsidRPr="00BB63DE">
        <w:rPr>
          <w:rFonts w:ascii="仿宋_GB2312" w:eastAsia="仿宋_GB2312"/>
          <w:sz w:val="30"/>
          <w:szCs w:val="30"/>
        </w:rPr>
        <w:t>范本</w:t>
      </w:r>
      <w:r w:rsidRPr="00BB63DE">
        <w:rPr>
          <w:rFonts w:ascii="仿宋_GB2312" w:eastAsia="仿宋_GB2312" w:hint="eastAsia"/>
          <w:sz w:val="30"/>
          <w:szCs w:val="30"/>
        </w:rPr>
        <w:t>仅</w:t>
      </w:r>
      <w:r w:rsidRPr="00BB63DE">
        <w:rPr>
          <w:rFonts w:ascii="仿宋_GB2312" w:eastAsia="仿宋_GB2312"/>
          <w:sz w:val="30"/>
          <w:szCs w:val="30"/>
        </w:rPr>
        <w:t>供各方</w:t>
      </w:r>
      <w:r w:rsidRPr="00BB63DE">
        <w:rPr>
          <w:rFonts w:ascii="仿宋_GB2312" w:eastAsia="仿宋_GB2312" w:hint="eastAsia"/>
          <w:sz w:val="30"/>
          <w:szCs w:val="30"/>
        </w:rPr>
        <w:t>参考</w:t>
      </w:r>
      <w:r w:rsidRPr="00BB63DE">
        <w:rPr>
          <w:rFonts w:ascii="仿宋_GB2312" w:eastAsia="仿宋_GB2312"/>
          <w:sz w:val="30"/>
          <w:szCs w:val="30"/>
        </w:rPr>
        <w:t>使用</w:t>
      </w:r>
      <w:r w:rsidRPr="00BB63DE">
        <w:rPr>
          <w:rFonts w:ascii="仿宋_GB2312" w:eastAsia="仿宋_GB2312" w:hint="eastAsia"/>
          <w:sz w:val="30"/>
          <w:szCs w:val="30"/>
        </w:rPr>
        <w:t>，可适时作相应调整和补充完善等</w:t>
      </w:r>
      <w:r w:rsidRPr="00BB63DE">
        <w:rPr>
          <w:rFonts w:ascii="仿宋_GB2312" w:eastAsia="仿宋_GB2312"/>
          <w:sz w:val="30"/>
          <w:szCs w:val="30"/>
        </w:rPr>
        <w:t>。</w:t>
      </w:r>
    </w:p>
    <w:p w:rsidR="009B2F48" w:rsidRDefault="009B2F48">
      <w:pPr>
        <w:spacing w:line="360" w:lineRule="auto"/>
        <w:ind w:right="480" w:firstLineChars="2651" w:firstLine="7953"/>
        <w:rPr>
          <w:rStyle w:val="ad"/>
          <w:rFonts w:ascii="仿宋_GB2312" w:eastAsia="仿宋_GB2312"/>
          <w:b w:val="0"/>
          <w:szCs w:val="30"/>
        </w:rPr>
      </w:pPr>
    </w:p>
    <w:sectPr w:rsidR="009B2F48" w:rsidSect="008D13C3">
      <w:headerReference w:type="default" r:id="rId15"/>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3ADA" w:rsidRDefault="00DC3ADA">
      <w:r>
        <w:separator/>
      </w:r>
    </w:p>
  </w:endnote>
  <w:endnote w:type="continuationSeparator" w:id="0">
    <w:p w:rsidR="00DC3ADA" w:rsidRDefault="00DC3A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仿宋">
    <w:altName w:val="微软雅黑"/>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3ADA" w:rsidRDefault="00DC3ADA">
      <w:r>
        <w:separator/>
      </w:r>
    </w:p>
  </w:footnote>
  <w:footnote w:type="continuationSeparator" w:id="0">
    <w:p w:rsidR="00DC3ADA" w:rsidRDefault="00DC3A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F48" w:rsidRDefault="009B2F48">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275218"/>
    <w:multiLevelType w:val="singleLevel"/>
    <w:tmpl w:val="5A275218"/>
    <w:lvl w:ilvl="0">
      <w:start w:val="1"/>
      <w:numFmt w:val="chineseCounting"/>
      <w:suff w:val="nothing"/>
      <w:lvlText w:val="%1、"/>
      <w:lvlJc w:val="left"/>
      <w:pPr>
        <w:ind w:left="6" w:firstLine="420"/>
      </w:pPr>
      <w:rPr>
        <w:rFonts w:hint="eastAsia"/>
        <w:lang w:val="en-US"/>
      </w:rPr>
    </w:lvl>
  </w:abstractNum>
  <w:abstractNum w:abstractNumId="1">
    <w:nsid w:val="70036DD1"/>
    <w:multiLevelType w:val="singleLevel"/>
    <w:tmpl w:val="70036DD1"/>
    <w:lvl w:ilvl="0">
      <w:start w:val="1"/>
      <w:numFmt w:val="chineseCounting"/>
      <w:suff w:val="nothing"/>
      <w:lvlText w:val="%1、"/>
      <w:lvlJc w:val="left"/>
      <w:pPr>
        <w:ind w:left="6" w:firstLine="420"/>
      </w:pPr>
      <w:rPr>
        <w:rFonts w:hint="eastAsia"/>
        <w:lang w:val="en-US"/>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indows 用户">
    <w15:presenceInfo w15:providerId="None" w15:userId="Windows 用户"/>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E070A"/>
    <w:rsid w:val="00040050"/>
    <w:rsid w:val="000502E7"/>
    <w:rsid w:val="00073CE2"/>
    <w:rsid w:val="0008511B"/>
    <w:rsid w:val="00091A5F"/>
    <w:rsid w:val="00096D89"/>
    <w:rsid w:val="000A4616"/>
    <w:rsid w:val="000A7684"/>
    <w:rsid w:val="000B2060"/>
    <w:rsid w:val="000D060D"/>
    <w:rsid w:val="000D2C51"/>
    <w:rsid w:val="000D2E2D"/>
    <w:rsid w:val="000F48E9"/>
    <w:rsid w:val="001A00C5"/>
    <w:rsid w:val="001A5220"/>
    <w:rsid w:val="001C7B03"/>
    <w:rsid w:val="00201864"/>
    <w:rsid w:val="00210DEC"/>
    <w:rsid w:val="00237578"/>
    <w:rsid w:val="00263FF9"/>
    <w:rsid w:val="002657F5"/>
    <w:rsid w:val="002A5E21"/>
    <w:rsid w:val="002B4C44"/>
    <w:rsid w:val="003039C5"/>
    <w:rsid w:val="00350143"/>
    <w:rsid w:val="00393017"/>
    <w:rsid w:val="003A0100"/>
    <w:rsid w:val="003B64F3"/>
    <w:rsid w:val="003C1787"/>
    <w:rsid w:val="003E59F5"/>
    <w:rsid w:val="00404F33"/>
    <w:rsid w:val="0045275E"/>
    <w:rsid w:val="004642A5"/>
    <w:rsid w:val="004A114A"/>
    <w:rsid w:val="004C02C3"/>
    <w:rsid w:val="004C6414"/>
    <w:rsid w:val="004D1BBD"/>
    <w:rsid w:val="004F0CC0"/>
    <w:rsid w:val="00506C7A"/>
    <w:rsid w:val="00527D6C"/>
    <w:rsid w:val="00535A70"/>
    <w:rsid w:val="005504A0"/>
    <w:rsid w:val="00567698"/>
    <w:rsid w:val="00572DEF"/>
    <w:rsid w:val="00580A04"/>
    <w:rsid w:val="005B11DC"/>
    <w:rsid w:val="005E1B1E"/>
    <w:rsid w:val="0060536C"/>
    <w:rsid w:val="00607494"/>
    <w:rsid w:val="00607E0E"/>
    <w:rsid w:val="00654F68"/>
    <w:rsid w:val="00660155"/>
    <w:rsid w:val="006678BE"/>
    <w:rsid w:val="0067718D"/>
    <w:rsid w:val="0068099B"/>
    <w:rsid w:val="0069118A"/>
    <w:rsid w:val="006A495B"/>
    <w:rsid w:val="006B74D9"/>
    <w:rsid w:val="006C5966"/>
    <w:rsid w:val="006F1D55"/>
    <w:rsid w:val="006F5907"/>
    <w:rsid w:val="00701C4E"/>
    <w:rsid w:val="00705802"/>
    <w:rsid w:val="00705F99"/>
    <w:rsid w:val="00736CFA"/>
    <w:rsid w:val="007B0493"/>
    <w:rsid w:val="007B0EAB"/>
    <w:rsid w:val="007C06A1"/>
    <w:rsid w:val="007C2433"/>
    <w:rsid w:val="007C321C"/>
    <w:rsid w:val="007C440D"/>
    <w:rsid w:val="007C55FA"/>
    <w:rsid w:val="00835353"/>
    <w:rsid w:val="00845331"/>
    <w:rsid w:val="00851CE1"/>
    <w:rsid w:val="00874FF5"/>
    <w:rsid w:val="008C1327"/>
    <w:rsid w:val="008D13C3"/>
    <w:rsid w:val="008E0E54"/>
    <w:rsid w:val="008E3558"/>
    <w:rsid w:val="008F0A3C"/>
    <w:rsid w:val="00900E4D"/>
    <w:rsid w:val="009064FD"/>
    <w:rsid w:val="009A2657"/>
    <w:rsid w:val="009B2F48"/>
    <w:rsid w:val="009B77C1"/>
    <w:rsid w:val="009C5A37"/>
    <w:rsid w:val="009C7E77"/>
    <w:rsid w:val="009D1EC3"/>
    <w:rsid w:val="009F3273"/>
    <w:rsid w:val="009F459C"/>
    <w:rsid w:val="00A072F6"/>
    <w:rsid w:val="00A077E6"/>
    <w:rsid w:val="00A56103"/>
    <w:rsid w:val="00A57376"/>
    <w:rsid w:val="00A61287"/>
    <w:rsid w:val="00A668F0"/>
    <w:rsid w:val="00A9025F"/>
    <w:rsid w:val="00AC04F1"/>
    <w:rsid w:val="00AE6449"/>
    <w:rsid w:val="00AE774A"/>
    <w:rsid w:val="00B01B9D"/>
    <w:rsid w:val="00B04324"/>
    <w:rsid w:val="00B662E8"/>
    <w:rsid w:val="00B967B2"/>
    <w:rsid w:val="00BB63DE"/>
    <w:rsid w:val="00BC7142"/>
    <w:rsid w:val="00BE183F"/>
    <w:rsid w:val="00BE561F"/>
    <w:rsid w:val="00C01BB0"/>
    <w:rsid w:val="00C067FA"/>
    <w:rsid w:val="00C072B8"/>
    <w:rsid w:val="00C13212"/>
    <w:rsid w:val="00C161E2"/>
    <w:rsid w:val="00C35B9E"/>
    <w:rsid w:val="00C40520"/>
    <w:rsid w:val="00C423E2"/>
    <w:rsid w:val="00C604CE"/>
    <w:rsid w:val="00C71447"/>
    <w:rsid w:val="00CA6F3B"/>
    <w:rsid w:val="00CB2154"/>
    <w:rsid w:val="00CC4593"/>
    <w:rsid w:val="00CD0309"/>
    <w:rsid w:val="00CE69B2"/>
    <w:rsid w:val="00CF3F08"/>
    <w:rsid w:val="00D04EE7"/>
    <w:rsid w:val="00D34F0D"/>
    <w:rsid w:val="00D57D60"/>
    <w:rsid w:val="00D634E6"/>
    <w:rsid w:val="00D63B2F"/>
    <w:rsid w:val="00D65E3B"/>
    <w:rsid w:val="00D82F17"/>
    <w:rsid w:val="00D8784E"/>
    <w:rsid w:val="00DC3ADA"/>
    <w:rsid w:val="00DD104E"/>
    <w:rsid w:val="00DD7AB9"/>
    <w:rsid w:val="00DE12CE"/>
    <w:rsid w:val="00DF0458"/>
    <w:rsid w:val="00E15228"/>
    <w:rsid w:val="00E3232A"/>
    <w:rsid w:val="00E32372"/>
    <w:rsid w:val="00E35E3A"/>
    <w:rsid w:val="00E3762A"/>
    <w:rsid w:val="00E45AED"/>
    <w:rsid w:val="00E701EE"/>
    <w:rsid w:val="00E83980"/>
    <w:rsid w:val="00E86790"/>
    <w:rsid w:val="00E87020"/>
    <w:rsid w:val="00E87F78"/>
    <w:rsid w:val="00EC3A2F"/>
    <w:rsid w:val="00EE070A"/>
    <w:rsid w:val="00EF72E0"/>
    <w:rsid w:val="00F17721"/>
    <w:rsid w:val="00F235CD"/>
    <w:rsid w:val="00F60D31"/>
    <w:rsid w:val="00F7487D"/>
    <w:rsid w:val="00F906D1"/>
    <w:rsid w:val="00F973B6"/>
    <w:rsid w:val="00FB3D35"/>
    <w:rsid w:val="00FB62AA"/>
    <w:rsid w:val="00FB64AF"/>
    <w:rsid w:val="010D5FC6"/>
    <w:rsid w:val="04D7187F"/>
    <w:rsid w:val="08545039"/>
    <w:rsid w:val="0B4F5C9B"/>
    <w:rsid w:val="0E887A67"/>
    <w:rsid w:val="10811DA0"/>
    <w:rsid w:val="10BD1C05"/>
    <w:rsid w:val="174C5C47"/>
    <w:rsid w:val="1FBD7C1F"/>
    <w:rsid w:val="266C1F97"/>
    <w:rsid w:val="2A074D01"/>
    <w:rsid w:val="31E77084"/>
    <w:rsid w:val="35091591"/>
    <w:rsid w:val="38C2132C"/>
    <w:rsid w:val="3D7669FB"/>
    <w:rsid w:val="493140A5"/>
    <w:rsid w:val="4BBB5CCD"/>
    <w:rsid w:val="4CB613E8"/>
    <w:rsid w:val="4CBC5527"/>
    <w:rsid w:val="50B618F8"/>
    <w:rsid w:val="55B63BE0"/>
    <w:rsid w:val="5C2A51C2"/>
    <w:rsid w:val="68A869C0"/>
    <w:rsid w:val="6E2476C2"/>
    <w:rsid w:val="71653017"/>
    <w:rsid w:val="72380AA8"/>
    <w:rsid w:val="74961BD4"/>
    <w:rsid w:val="79CE3466"/>
    <w:rsid w:val="7BCE2BAB"/>
    <w:rsid w:val="7FCD56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99"/>
    <w:lsdException w:name="header" w:semiHidden="0" w:uiPriority="99"/>
    <w:lsdException w:name="footer" w:semiHidden="0" w:uiPriority="99"/>
    <w:lsdException w:name="caption" w:uiPriority="35" w:qFormat="1"/>
    <w:lsdException w:name="annotation reference" w:semiHidden="0" w:uiPriority="99"/>
    <w:lsdException w:name="page number" w:semiHidden="0"/>
    <w:lsdException w:name="Title" w:semiHidden="0" w:uiPriority="10" w:unhideWhenUsed="0" w:qFormat="1"/>
    <w:lsdException w:name="Default Paragraph Font" w:semiHidden="0" w:uiPriority="1"/>
    <w:lsdException w:name="Subtitle" w:semiHidden="0" w:uiPriority="11" w:unhideWhenUsed="0" w:qFormat="1"/>
    <w:lsdException w:name="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iPriority="99"/>
    <w:lsdException w:name="Normal Table" w:semiHidden="0" w:uiPriority="99" w:unhideWhenUsed="0"/>
    <w:lsdException w:name="annotation subject" w:uiPriority="99"/>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uiPriority="99"/>
    <w:lsdException w:name="Table Grid" w:semiHidden="0" w:uiPriority="5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3C3"/>
    <w:pPr>
      <w:widowControl w:val="0"/>
      <w:jc w:val="both"/>
    </w:pPr>
    <w:rPr>
      <w:rFonts w:ascii="等线" w:eastAsia="等线" w:hAnsi="等线" w:cs="黑体"/>
      <w:kern w:val="2"/>
      <w:sz w:val="21"/>
      <w:szCs w:val="22"/>
    </w:rPr>
  </w:style>
  <w:style w:type="paragraph" w:styleId="1">
    <w:name w:val="heading 1"/>
    <w:basedOn w:val="a"/>
    <w:next w:val="a"/>
    <w:link w:val="1Char"/>
    <w:uiPriority w:val="9"/>
    <w:qFormat/>
    <w:rsid w:val="008D13C3"/>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8D13C3"/>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uiPriority w:val="9"/>
    <w:unhideWhenUsed/>
    <w:qFormat/>
    <w:rsid w:val="008D13C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8D13C3"/>
    <w:rPr>
      <w:b/>
      <w:bCs/>
    </w:rPr>
  </w:style>
  <w:style w:type="paragraph" w:styleId="a4">
    <w:name w:val="annotation text"/>
    <w:basedOn w:val="a"/>
    <w:link w:val="Char0"/>
    <w:uiPriority w:val="99"/>
    <w:unhideWhenUsed/>
    <w:rsid w:val="008D13C3"/>
    <w:pPr>
      <w:jc w:val="left"/>
    </w:pPr>
  </w:style>
  <w:style w:type="paragraph" w:styleId="a5">
    <w:name w:val="Balloon Text"/>
    <w:basedOn w:val="a"/>
    <w:link w:val="Char1"/>
    <w:uiPriority w:val="99"/>
    <w:unhideWhenUsed/>
    <w:rsid w:val="008D13C3"/>
    <w:rPr>
      <w:sz w:val="18"/>
      <w:szCs w:val="18"/>
    </w:rPr>
  </w:style>
  <w:style w:type="paragraph" w:styleId="a6">
    <w:name w:val="footer"/>
    <w:basedOn w:val="a"/>
    <w:link w:val="Char2"/>
    <w:uiPriority w:val="99"/>
    <w:unhideWhenUsed/>
    <w:rsid w:val="008D13C3"/>
    <w:pPr>
      <w:tabs>
        <w:tab w:val="center" w:pos="4153"/>
        <w:tab w:val="right" w:pos="8306"/>
      </w:tabs>
      <w:snapToGrid w:val="0"/>
      <w:spacing w:line="580" w:lineRule="exact"/>
      <w:jc w:val="left"/>
    </w:pPr>
    <w:rPr>
      <w:rFonts w:ascii="Times New Roman" w:eastAsia="宋体" w:hAnsi="Times New Roman" w:cs="Times New Roman"/>
      <w:sz w:val="18"/>
      <w:szCs w:val="18"/>
    </w:rPr>
  </w:style>
  <w:style w:type="paragraph" w:styleId="a7">
    <w:name w:val="header"/>
    <w:basedOn w:val="a"/>
    <w:link w:val="Char3"/>
    <w:uiPriority w:val="99"/>
    <w:unhideWhenUsed/>
    <w:rsid w:val="008D13C3"/>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8D13C3"/>
    <w:pPr>
      <w:tabs>
        <w:tab w:val="right" w:leader="dot" w:pos="8778"/>
      </w:tabs>
      <w:spacing w:line="580" w:lineRule="exact"/>
      <w:jc w:val="center"/>
    </w:pPr>
    <w:rPr>
      <w:rFonts w:ascii="Calibri" w:eastAsia="宋体" w:hAnsi="Calibri" w:cs="Times New Roman"/>
      <w:b/>
      <w:kern w:val="0"/>
      <w:sz w:val="28"/>
      <w:szCs w:val="28"/>
    </w:rPr>
  </w:style>
  <w:style w:type="paragraph" w:styleId="20">
    <w:name w:val="toc 2"/>
    <w:basedOn w:val="a"/>
    <w:next w:val="a"/>
    <w:uiPriority w:val="39"/>
    <w:unhideWhenUsed/>
    <w:qFormat/>
    <w:rsid w:val="008D13C3"/>
    <w:pPr>
      <w:tabs>
        <w:tab w:val="right" w:leader="dot" w:pos="8778"/>
      </w:tabs>
      <w:spacing w:line="320" w:lineRule="exact"/>
      <w:ind w:leftChars="200" w:left="420"/>
    </w:pPr>
    <w:rPr>
      <w:rFonts w:ascii="Calibri" w:eastAsia="宋体" w:hAnsi="Calibri" w:cs="Times New Roman"/>
      <w:szCs w:val="20"/>
    </w:rPr>
  </w:style>
  <w:style w:type="paragraph" w:styleId="a8">
    <w:name w:val="Normal (Web)"/>
    <w:basedOn w:val="a"/>
    <w:uiPriority w:val="99"/>
    <w:unhideWhenUsed/>
    <w:rsid w:val="008D13C3"/>
    <w:pPr>
      <w:widowControl/>
      <w:spacing w:before="100" w:beforeAutospacing="1" w:after="100" w:afterAutospacing="1"/>
      <w:jc w:val="left"/>
    </w:pPr>
    <w:rPr>
      <w:rFonts w:ascii="宋体" w:eastAsia="宋体" w:hAnsi="宋体" w:cs="宋体"/>
      <w:kern w:val="0"/>
      <w:sz w:val="24"/>
      <w:szCs w:val="24"/>
    </w:rPr>
  </w:style>
  <w:style w:type="character" w:styleId="a9">
    <w:name w:val="page number"/>
    <w:unhideWhenUsed/>
    <w:rsid w:val="008D13C3"/>
  </w:style>
  <w:style w:type="character" w:styleId="aa">
    <w:name w:val="Hyperlink"/>
    <w:uiPriority w:val="99"/>
    <w:unhideWhenUsed/>
    <w:rsid w:val="008D13C3"/>
    <w:rPr>
      <w:rFonts w:ascii="Times New Roman" w:hint="default"/>
      <w:color w:val="0000FF"/>
      <w:u w:val="single"/>
    </w:rPr>
  </w:style>
  <w:style w:type="character" w:styleId="ab">
    <w:name w:val="annotation reference"/>
    <w:basedOn w:val="a0"/>
    <w:uiPriority w:val="99"/>
    <w:unhideWhenUsed/>
    <w:rsid w:val="008D13C3"/>
    <w:rPr>
      <w:sz w:val="21"/>
      <w:szCs w:val="21"/>
    </w:rPr>
  </w:style>
  <w:style w:type="table" w:styleId="ac">
    <w:name w:val="Table Grid"/>
    <w:basedOn w:val="a1"/>
    <w:uiPriority w:val="59"/>
    <w:rsid w:val="008D1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列出段落1"/>
    <w:basedOn w:val="a"/>
    <w:rsid w:val="008D13C3"/>
    <w:pPr>
      <w:ind w:firstLineChars="200" w:firstLine="420"/>
    </w:pPr>
    <w:rPr>
      <w:rFonts w:ascii="Calibri" w:eastAsia="宋体" w:hAnsi="Calibri" w:cs="Times New Roman"/>
      <w:szCs w:val="24"/>
    </w:rPr>
  </w:style>
  <w:style w:type="paragraph" w:customStyle="1" w:styleId="xl35">
    <w:name w:val="xl35"/>
    <w:basedOn w:val="a"/>
    <w:uiPriority w:val="99"/>
    <w:qFormat/>
    <w:rsid w:val="008D13C3"/>
    <w:pPr>
      <w:widowControl/>
      <w:pBdr>
        <w:left w:val="single" w:sz="4" w:space="0" w:color="auto"/>
        <w:bottom w:val="single" w:sz="4" w:space="0" w:color="auto"/>
        <w:right w:val="single" w:sz="4" w:space="0" w:color="auto"/>
      </w:pBdr>
      <w:spacing w:before="100" w:beforeAutospacing="1" w:after="100" w:afterAutospacing="1" w:line="580" w:lineRule="exact"/>
      <w:jc w:val="center"/>
      <w:textAlignment w:val="center"/>
    </w:pPr>
    <w:rPr>
      <w:rFonts w:ascii="Times New Roman" w:eastAsia="宋体" w:hAnsi="Times New Roman" w:cs="Times New Roman"/>
      <w:kern w:val="0"/>
      <w:sz w:val="24"/>
      <w:szCs w:val="24"/>
    </w:rPr>
  </w:style>
  <w:style w:type="paragraph" w:customStyle="1" w:styleId="21">
    <w:name w:val="列出段落2"/>
    <w:basedOn w:val="a"/>
    <w:uiPriority w:val="34"/>
    <w:qFormat/>
    <w:rsid w:val="008D13C3"/>
    <w:pPr>
      <w:widowControl/>
      <w:ind w:firstLineChars="200" w:firstLine="420"/>
      <w:jc w:val="left"/>
    </w:pPr>
    <w:rPr>
      <w:rFonts w:ascii="宋体" w:eastAsia="宋体" w:hAnsi="宋体" w:cs="宋体"/>
      <w:kern w:val="0"/>
      <w:sz w:val="24"/>
      <w:szCs w:val="24"/>
    </w:rPr>
  </w:style>
  <w:style w:type="paragraph" w:customStyle="1" w:styleId="12">
    <w:name w:val="修订1"/>
    <w:hidden/>
    <w:uiPriority w:val="99"/>
    <w:semiHidden/>
    <w:rsid w:val="008D13C3"/>
    <w:rPr>
      <w:rFonts w:ascii="等线" w:eastAsia="等线" w:hAnsi="等线" w:cs="黑体"/>
      <w:kern w:val="2"/>
      <w:sz w:val="21"/>
      <w:szCs w:val="22"/>
    </w:rPr>
  </w:style>
  <w:style w:type="paragraph" w:customStyle="1" w:styleId="13">
    <w:name w:val="无间隔1"/>
    <w:link w:val="ad"/>
    <w:qFormat/>
    <w:rsid w:val="008D13C3"/>
    <w:pPr>
      <w:spacing w:before="260" w:after="260" w:line="415" w:lineRule="auto"/>
      <w:jc w:val="both"/>
      <w:outlineLvl w:val="1"/>
    </w:pPr>
    <w:rPr>
      <w:rFonts w:ascii="Calibri" w:hAnsi="Calibri"/>
      <w:b/>
      <w:kern w:val="2"/>
      <w:sz w:val="30"/>
      <w:szCs w:val="22"/>
    </w:rPr>
  </w:style>
  <w:style w:type="character" w:customStyle="1" w:styleId="2Char">
    <w:name w:val="标题 2 Char"/>
    <w:basedOn w:val="a0"/>
    <w:link w:val="2"/>
    <w:rsid w:val="008D13C3"/>
    <w:rPr>
      <w:rFonts w:ascii="Arial" w:eastAsia="黑体" w:hAnsi="Arial" w:cs="Times New Roman"/>
      <w:b/>
      <w:bCs/>
      <w:sz w:val="32"/>
      <w:szCs w:val="32"/>
    </w:rPr>
  </w:style>
  <w:style w:type="character" w:customStyle="1" w:styleId="Char2">
    <w:name w:val="页脚 Char"/>
    <w:link w:val="a6"/>
    <w:uiPriority w:val="99"/>
    <w:rsid w:val="008D13C3"/>
    <w:rPr>
      <w:rFonts w:ascii="Times New Roman" w:eastAsia="宋体" w:hAnsi="Times New Roman" w:cs="Times New Roman"/>
      <w:sz w:val="18"/>
      <w:szCs w:val="18"/>
    </w:rPr>
  </w:style>
  <w:style w:type="character" w:customStyle="1" w:styleId="14">
    <w:name w:val="页脚 字符1"/>
    <w:basedOn w:val="a0"/>
    <w:uiPriority w:val="99"/>
    <w:semiHidden/>
    <w:rsid w:val="008D13C3"/>
    <w:rPr>
      <w:sz w:val="18"/>
      <w:szCs w:val="18"/>
    </w:rPr>
  </w:style>
  <w:style w:type="character" w:customStyle="1" w:styleId="Char3">
    <w:name w:val="页眉 Char"/>
    <w:basedOn w:val="a0"/>
    <w:link w:val="a7"/>
    <w:uiPriority w:val="99"/>
    <w:rsid w:val="008D13C3"/>
    <w:rPr>
      <w:sz w:val="18"/>
      <w:szCs w:val="18"/>
    </w:rPr>
  </w:style>
  <w:style w:type="character" w:customStyle="1" w:styleId="1Char">
    <w:name w:val="标题 1 Char"/>
    <w:basedOn w:val="a0"/>
    <w:link w:val="1"/>
    <w:uiPriority w:val="9"/>
    <w:rsid w:val="008D13C3"/>
    <w:rPr>
      <w:b/>
      <w:bCs/>
      <w:kern w:val="44"/>
      <w:sz w:val="44"/>
      <w:szCs w:val="44"/>
    </w:rPr>
  </w:style>
  <w:style w:type="character" w:customStyle="1" w:styleId="longtext">
    <w:name w:val="long_text"/>
    <w:basedOn w:val="a0"/>
    <w:rsid w:val="008D13C3"/>
  </w:style>
  <w:style w:type="character" w:customStyle="1" w:styleId="Char0">
    <w:name w:val="批注文字 Char"/>
    <w:basedOn w:val="a0"/>
    <w:link w:val="a4"/>
    <w:uiPriority w:val="99"/>
    <w:semiHidden/>
    <w:rsid w:val="008D13C3"/>
  </w:style>
  <w:style w:type="character" w:customStyle="1" w:styleId="Char">
    <w:name w:val="批注主题 Char"/>
    <w:basedOn w:val="Char0"/>
    <w:link w:val="a3"/>
    <w:uiPriority w:val="99"/>
    <w:semiHidden/>
    <w:rsid w:val="008D13C3"/>
    <w:rPr>
      <w:b/>
      <w:bCs/>
    </w:rPr>
  </w:style>
  <w:style w:type="character" w:customStyle="1" w:styleId="Char1">
    <w:name w:val="批注框文本 Char"/>
    <w:basedOn w:val="a0"/>
    <w:link w:val="a5"/>
    <w:uiPriority w:val="99"/>
    <w:semiHidden/>
    <w:rsid w:val="008D13C3"/>
    <w:rPr>
      <w:sz w:val="18"/>
      <w:szCs w:val="18"/>
    </w:rPr>
  </w:style>
  <w:style w:type="character" w:customStyle="1" w:styleId="ad">
    <w:name w:val="无间隔 字符"/>
    <w:aliases w:val="标题2 字符"/>
    <w:link w:val="13"/>
    <w:rsid w:val="008D13C3"/>
    <w:rPr>
      <w:rFonts w:ascii="Calibri" w:eastAsia="宋体" w:hAnsi="Calibri" w:cs="Times New Roman"/>
      <w:b/>
      <w:sz w:val="30"/>
    </w:rPr>
  </w:style>
  <w:style w:type="character" w:customStyle="1" w:styleId="3Char">
    <w:name w:val="标题 3 Char"/>
    <w:basedOn w:val="a0"/>
    <w:link w:val="3"/>
    <w:uiPriority w:val="9"/>
    <w:semiHidden/>
    <w:rsid w:val="008D13C3"/>
    <w:rPr>
      <w:b/>
      <w:bCs/>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hyperlink" Target="file:///E:\WeChat%2520Files\wxid_g9gss8nve0j722\FileStorage\File\AppData\Documents\WeChat%2520Files\xiaobaozi119145\FileStorage\File\AppData\Local\Microsoft\Windows\Temporary%2520Internet%2520Files\Content.Outlook\Documents\WeChat%2520Files\shaoyun\AppData\Local\Microsoft\Users\YEYUN357\ghd\&#27861;&#24459;&#21512;&#35268;&#37096;\&#21512;&#21516;&#31649;&#29702;\&#22269;&#32593;&#24449;&#27714;&#24847;&#35265;\&#20445;&#38505;&#21512;&#21516;&#21407;&#31295;-&#20462;&#25913;&#31295;&#23545;&#29031;.xls" TargetMode="External"/><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59E49E9-E769-4B6D-83F8-7F78CE2CD46F}" type="doc">
      <dgm:prSet loTypeId="urn:microsoft.com/office/officeart/2005/8/layout/hProcess4" loCatId="process" qsTypeId="urn:microsoft.com/office/officeart/2005/8/quickstyle/simple1" qsCatId="simple" csTypeId="urn:microsoft.com/office/officeart/2005/8/colors/accent0_1" csCatId="mainScheme" phldr="1"/>
      <dgm:spPr/>
      <dgm:t>
        <a:bodyPr/>
        <a:lstStyle/>
        <a:p>
          <a:endParaRPr lang="zh-CN" altLang="en-US"/>
        </a:p>
      </dgm:t>
    </dgm:pt>
    <dgm:pt modelId="{74D03041-6254-4F47-A612-CBC4E033BDB8}">
      <dgm:prSet phldrT="[文本]"/>
      <dgm:spPr/>
      <dgm:t>
        <a:bodyPr/>
        <a:lstStyle/>
        <a:p>
          <a:r>
            <a:rPr lang="zh-CN" altLang="en-US">
              <a:latin typeface="仿宋_GB2312" panose="02010609030101010101" pitchFamily="49" charset="-122"/>
              <a:ea typeface="仿宋_GB2312" panose="02010609030101010101" pitchFamily="49" charset="-122"/>
            </a:rPr>
            <a:t>通知</a:t>
          </a:r>
        </a:p>
      </dgm:t>
    </dgm:pt>
    <dgm:pt modelId="{145BDE9B-4092-461C-B034-7C8E9885CCD6}" type="parTrans" cxnId="{0D554B04-2BBA-42A2-B0B2-C535B209B451}">
      <dgm:prSet/>
      <dgm:spPr/>
      <dgm:t>
        <a:bodyPr/>
        <a:lstStyle/>
        <a:p>
          <a:endParaRPr lang="zh-CN" altLang="en-US">
            <a:latin typeface="仿宋_GB2312" panose="02010609030101010101" pitchFamily="49" charset="-122"/>
            <a:ea typeface="仿宋_GB2312" panose="02010609030101010101" pitchFamily="49" charset="-122"/>
          </a:endParaRPr>
        </a:p>
      </dgm:t>
    </dgm:pt>
    <dgm:pt modelId="{102E76B5-A8C0-466A-8ED0-058CCFB0CA3D}" type="sibTrans" cxnId="{0D554B04-2BBA-42A2-B0B2-C535B209B451}">
      <dgm:prSet/>
      <dgm:spPr/>
      <dgm:t>
        <a:bodyPr/>
        <a:lstStyle/>
        <a:p>
          <a:endParaRPr lang="zh-CN" altLang="en-US">
            <a:latin typeface="仿宋_GB2312" panose="02010609030101010101" pitchFamily="49" charset="-122"/>
            <a:ea typeface="仿宋_GB2312" panose="02010609030101010101" pitchFamily="49" charset="-122"/>
          </a:endParaRPr>
        </a:p>
      </dgm:t>
    </dgm:pt>
    <dgm:pt modelId="{F202B70B-5CF0-43DB-88DC-3C0737B6899A}">
      <dgm:prSet phldrT="[文本]" custT="1"/>
      <dgm:spPr/>
      <dgm:t>
        <a:bodyPr/>
        <a:lstStyle/>
        <a:p>
          <a:pPr algn="ctr"/>
          <a:r>
            <a:rPr lang="zh-CN" altLang="en-US" sz="1200">
              <a:latin typeface="仿宋_GB2312" panose="02010609030101010101" pitchFamily="49" charset="-122"/>
              <a:ea typeface="仿宋_GB2312" panose="02010609030101010101" pitchFamily="49" charset="-122"/>
            </a:rPr>
            <a:t>索赔人</a:t>
          </a:r>
        </a:p>
      </dgm:t>
    </dgm:pt>
    <dgm:pt modelId="{E18E2800-14D6-4BF4-A2ED-ACCFFDE9B6FB}" type="parTrans" cxnId="{B7420F4A-7772-47EC-9B84-E9C83FD6B83A}">
      <dgm:prSet/>
      <dgm:spPr/>
      <dgm:t>
        <a:bodyPr/>
        <a:lstStyle/>
        <a:p>
          <a:endParaRPr lang="zh-CN" altLang="en-US">
            <a:latin typeface="仿宋_GB2312" panose="02010609030101010101" pitchFamily="49" charset="-122"/>
            <a:ea typeface="仿宋_GB2312" panose="02010609030101010101" pitchFamily="49" charset="-122"/>
          </a:endParaRPr>
        </a:p>
      </dgm:t>
    </dgm:pt>
    <dgm:pt modelId="{0D63E40A-BAA0-44B3-A274-7AE048554C2C}" type="sibTrans" cxnId="{B7420F4A-7772-47EC-9B84-E9C83FD6B83A}">
      <dgm:prSet/>
      <dgm:spPr/>
      <dgm:t>
        <a:bodyPr/>
        <a:lstStyle/>
        <a:p>
          <a:endParaRPr lang="zh-CN" altLang="en-US">
            <a:latin typeface="仿宋_GB2312" panose="02010609030101010101" pitchFamily="49" charset="-122"/>
            <a:ea typeface="仿宋_GB2312" panose="02010609030101010101" pitchFamily="49" charset="-122"/>
          </a:endParaRPr>
        </a:p>
      </dgm:t>
    </dgm:pt>
    <dgm:pt modelId="{0114F73B-49EB-46C3-8788-204812286A5E}">
      <dgm:prSet phldrT="[文本]"/>
      <dgm:spPr/>
      <dgm:t>
        <a:bodyPr/>
        <a:lstStyle/>
        <a:p>
          <a:r>
            <a:rPr lang="zh-CN" altLang="en-US">
              <a:latin typeface="仿宋_GB2312" panose="02010609030101010101" pitchFamily="49" charset="-122"/>
              <a:ea typeface="仿宋_GB2312" panose="02010609030101010101" pitchFamily="49" charset="-122"/>
            </a:rPr>
            <a:t>委托</a:t>
          </a:r>
        </a:p>
      </dgm:t>
    </dgm:pt>
    <dgm:pt modelId="{E4E544EB-379D-452C-A3A5-68BE46F82C54}" type="parTrans" cxnId="{91FB83DE-8562-435C-A7A8-E6735BC2F73D}">
      <dgm:prSet/>
      <dgm:spPr/>
      <dgm:t>
        <a:bodyPr/>
        <a:lstStyle/>
        <a:p>
          <a:endParaRPr lang="zh-CN" altLang="en-US">
            <a:latin typeface="仿宋_GB2312" panose="02010609030101010101" pitchFamily="49" charset="-122"/>
            <a:ea typeface="仿宋_GB2312" panose="02010609030101010101" pitchFamily="49" charset="-122"/>
          </a:endParaRPr>
        </a:p>
      </dgm:t>
    </dgm:pt>
    <dgm:pt modelId="{2C9CE517-E675-4CB1-A5F7-BBB125B74271}" type="sibTrans" cxnId="{91FB83DE-8562-435C-A7A8-E6735BC2F73D}">
      <dgm:prSet/>
      <dgm:spPr/>
      <dgm:t>
        <a:bodyPr/>
        <a:lstStyle/>
        <a:p>
          <a:endParaRPr lang="zh-CN" altLang="en-US">
            <a:latin typeface="仿宋_GB2312" panose="02010609030101010101" pitchFamily="49" charset="-122"/>
            <a:ea typeface="仿宋_GB2312" panose="02010609030101010101" pitchFamily="49" charset="-122"/>
          </a:endParaRPr>
        </a:p>
      </dgm:t>
    </dgm:pt>
    <dgm:pt modelId="{067D9100-FCFA-4E87-9490-B629A2ADF7F7}">
      <dgm:prSet phldrT="[文本]"/>
      <dgm:spPr/>
      <dgm:t>
        <a:bodyPr/>
        <a:lstStyle/>
        <a:p>
          <a:r>
            <a:rPr lang="zh-CN" altLang="en-US">
              <a:latin typeface="仿宋_GB2312" panose="02010609030101010101" pitchFamily="49" charset="-122"/>
              <a:ea typeface="仿宋_GB2312" panose="02010609030101010101" pitchFamily="49" charset="-122"/>
            </a:rPr>
            <a:t>初审及报案</a:t>
          </a:r>
        </a:p>
      </dgm:t>
    </dgm:pt>
    <dgm:pt modelId="{C33B7DEC-C2AF-4561-87F7-07823A28A3E4}" type="parTrans" cxnId="{6539FB1D-451B-4277-93B5-D17B9E9BB2E9}">
      <dgm:prSet/>
      <dgm:spPr/>
      <dgm:t>
        <a:bodyPr/>
        <a:lstStyle/>
        <a:p>
          <a:endParaRPr lang="zh-CN" altLang="en-US">
            <a:latin typeface="仿宋_GB2312" panose="02010609030101010101" pitchFamily="49" charset="-122"/>
            <a:ea typeface="仿宋_GB2312" panose="02010609030101010101" pitchFamily="49" charset="-122"/>
          </a:endParaRPr>
        </a:p>
      </dgm:t>
    </dgm:pt>
    <dgm:pt modelId="{6DC9DFDC-22EE-4304-9B7F-44998FE43B67}" type="sibTrans" cxnId="{6539FB1D-451B-4277-93B5-D17B9E9BB2E9}">
      <dgm:prSet/>
      <dgm:spPr/>
      <dgm:t>
        <a:bodyPr/>
        <a:lstStyle/>
        <a:p>
          <a:endParaRPr lang="zh-CN" altLang="en-US">
            <a:latin typeface="仿宋_GB2312" panose="02010609030101010101" pitchFamily="49" charset="-122"/>
            <a:ea typeface="仿宋_GB2312" panose="02010609030101010101" pitchFamily="49" charset="-122"/>
          </a:endParaRPr>
        </a:p>
      </dgm:t>
    </dgm:pt>
    <dgm:pt modelId="{B1889284-6994-49D7-A60A-3A35EFDE7F55}">
      <dgm:prSet phldrT="[文本]" custT="1"/>
      <dgm:spPr/>
      <dgm:t>
        <a:bodyPr/>
        <a:lstStyle/>
        <a:p>
          <a:pPr algn="ctr"/>
          <a:r>
            <a:rPr lang="zh-CN" altLang="en-US" sz="1200">
              <a:latin typeface="仿宋_GB2312" panose="02010609030101010101" pitchFamily="49" charset="-122"/>
              <a:ea typeface="仿宋_GB2312" panose="02010609030101010101" pitchFamily="49" charset="-122"/>
            </a:rPr>
            <a:t>物业公司</a:t>
          </a:r>
        </a:p>
      </dgm:t>
    </dgm:pt>
    <dgm:pt modelId="{4880FE19-5750-4D94-AD4F-78EBEBB21EA1}" type="parTrans" cxnId="{1C9E0DD7-C540-4F3C-8145-0EB5C5CAE9BD}">
      <dgm:prSet/>
      <dgm:spPr/>
      <dgm:t>
        <a:bodyPr/>
        <a:lstStyle/>
        <a:p>
          <a:endParaRPr lang="zh-CN" altLang="en-US">
            <a:latin typeface="仿宋_GB2312" panose="02010609030101010101" pitchFamily="49" charset="-122"/>
            <a:ea typeface="仿宋_GB2312" panose="02010609030101010101" pitchFamily="49" charset="-122"/>
          </a:endParaRPr>
        </a:p>
      </dgm:t>
    </dgm:pt>
    <dgm:pt modelId="{CAFAC7F3-BDC6-4F39-9159-384B0385FDE3}" type="sibTrans" cxnId="{1C9E0DD7-C540-4F3C-8145-0EB5C5CAE9BD}">
      <dgm:prSet/>
      <dgm:spPr/>
      <dgm:t>
        <a:bodyPr/>
        <a:lstStyle/>
        <a:p>
          <a:endParaRPr lang="zh-CN" altLang="en-US">
            <a:latin typeface="仿宋_GB2312" panose="02010609030101010101" pitchFamily="49" charset="-122"/>
            <a:ea typeface="仿宋_GB2312" panose="02010609030101010101" pitchFamily="49" charset="-122"/>
          </a:endParaRPr>
        </a:p>
      </dgm:t>
    </dgm:pt>
    <dgm:pt modelId="{A90BA621-1E76-486D-9261-9DD4BFB7E163}">
      <dgm:prSet custT="1"/>
      <dgm:spPr/>
      <dgm:t>
        <a:bodyPr/>
        <a:lstStyle/>
        <a:p>
          <a:r>
            <a:rPr lang="zh-CN" altLang="en-US" sz="900">
              <a:latin typeface="仿宋_GB2312" panose="02010609030101010101" pitchFamily="49" charset="-122"/>
              <a:ea typeface="仿宋_GB2312" panose="02010609030101010101" pitchFamily="49" charset="-122"/>
            </a:rPr>
            <a:t>查勘定责定损</a:t>
          </a:r>
          <a:endParaRPr lang="en-US" altLang="zh-CN" sz="900">
            <a:latin typeface="仿宋_GB2312" panose="02010609030101010101" pitchFamily="49" charset="-122"/>
            <a:ea typeface="仿宋_GB2312" panose="02010609030101010101" pitchFamily="49" charset="-122"/>
          </a:endParaRPr>
        </a:p>
        <a:p>
          <a:r>
            <a:rPr lang="zh-CN" altLang="en-US" sz="900">
              <a:latin typeface="仿宋_GB2312" panose="02010609030101010101" pitchFamily="49" charset="-122"/>
              <a:ea typeface="仿宋_GB2312" panose="02010609030101010101" pitchFamily="49" charset="-122"/>
            </a:rPr>
            <a:t>组织修复</a:t>
          </a:r>
        </a:p>
      </dgm:t>
    </dgm:pt>
    <dgm:pt modelId="{524D17A8-BE57-4355-8872-A1D8A0E7E024}" type="parTrans" cxnId="{C349DD00-218D-48B6-B457-F2A527D92635}">
      <dgm:prSet/>
      <dgm:spPr/>
      <dgm:t>
        <a:bodyPr/>
        <a:lstStyle/>
        <a:p>
          <a:endParaRPr lang="zh-CN" altLang="en-US">
            <a:latin typeface="仿宋_GB2312" panose="02010609030101010101" pitchFamily="49" charset="-122"/>
            <a:ea typeface="仿宋_GB2312" panose="02010609030101010101" pitchFamily="49" charset="-122"/>
          </a:endParaRPr>
        </a:p>
      </dgm:t>
    </dgm:pt>
    <dgm:pt modelId="{29862A2D-BA5E-4D4F-AC0F-05B2ADB6F93C}" type="sibTrans" cxnId="{C349DD00-218D-48B6-B457-F2A527D92635}">
      <dgm:prSet/>
      <dgm:spPr/>
      <dgm:t>
        <a:bodyPr/>
        <a:lstStyle/>
        <a:p>
          <a:endParaRPr lang="zh-CN" altLang="en-US">
            <a:latin typeface="仿宋_GB2312" panose="02010609030101010101" pitchFamily="49" charset="-122"/>
            <a:ea typeface="仿宋_GB2312" panose="02010609030101010101" pitchFamily="49" charset="-122"/>
          </a:endParaRPr>
        </a:p>
      </dgm:t>
    </dgm:pt>
    <dgm:pt modelId="{8DB8CDD8-13D1-4731-ABB3-6E8EBA59C9DF}">
      <dgm:prSet custT="1"/>
      <dgm:spPr/>
      <dgm:t>
        <a:bodyPr/>
        <a:lstStyle/>
        <a:p>
          <a:pPr algn="ctr"/>
          <a:r>
            <a:rPr lang="zh-CN" altLang="en-US" sz="1200">
              <a:latin typeface="仿宋_GB2312" panose="02010609030101010101" pitchFamily="49" charset="-122"/>
              <a:ea typeface="仿宋_GB2312" panose="02010609030101010101" pitchFamily="49" charset="-122"/>
            </a:rPr>
            <a:t>保险人</a:t>
          </a:r>
        </a:p>
      </dgm:t>
    </dgm:pt>
    <dgm:pt modelId="{219E9D35-F965-4BC4-A436-213C620E273A}" type="parTrans" cxnId="{B006A9DE-9248-4FFB-9180-66FF0F13D058}">
      <dgm:prSet/>
      <dgm:spPr/>
      <dgm:t>
        <a:bodyPr/>
        <a:lstStyle/>
        <a:p>
          <a:endParaRPr lang="zh-CN" altLang="en-US">
            <a:latin typeface="仿宋_GB2312" panose="02010609030101010101" pitchFamily="49" charset="-122"/>
            <a:ea typeface="仿宋_GB2312" panose="02010609030101010101" pitchFamily="49" charset="-122"/>
          </a:endParaRPr>
        </a:p>
      </dgm:t>
    </dgm:pt>
    <dgm:pt modelId="{13FC154A-12D3-4E44-BFDA-6E0702A0A5AE}" type="sibTrans" cxnId="{B006A9DE-9248-4FFB-9180-66FF0F13D058}">
      <dgm:prSet/>
      <dgm:spPr/>
      <dgm:t>
        <a:bodyPr/>
        <a:lstStyle/>
        <a:p>
          <a:endParaRPr lang="zh-CN" altLang="en-US">
            <a:latin typeface="仿宋_GB2312" panose="02010609030101010101" pitchFamily="49" charset="-122"/>
            <a:ea typeface="仿宋_GB2312" panose="02010609030101010101" pitchFamily="49" charset="-122"/>
          </a:endParaRPr>
        </a:p>
      </dgm:t>
    </dgm:pt>
    <dgm:pt modelId="{FE0F5851-D4B3-4612-97D7-F39EE92A053F}">
      <dgm:prSet custT="1"/>
      <dgm:spPr/>
      <dgm:t>
        <a:bodyPr/>
        <a:lstStyle/>
        <a:p>
          <a:r>
            <a:rPr lang="zh-CN" altLang="en-US" sz="900">
              <a:latin typeface="仿宋_GB2312" panose="02010609030101010101" pitchFamily="49" charset="-122"/>
              <a:ea typeface="仿宋_GB2312" panose="02010609030101010101" pitchFamily="49" charset="-122"/>
            </a:rPr>
            <a:t>赔款支付</a:t>
          </a:r>
          <a:endParaRPr lang="en-US" altLang="zh-CN" sz="900">
            <a:latin typeface="仿宋_GB2312" panose="02010609030101010101" pitchFamily="49" charset="-122"/>
            <a:ea typeface="仿宋_GB2312" panose="02010609030101010101" pitchFamily="49" charset="-122"/>
          </a:endParaRPr>
        </a:p>
        <a:p>
          <a:r>
            <a:rPr lang="zh-CN" altLang="en-US" sz="900">
              <a:latin typeface="仿宋_GB2312" panose="02010609030101010101" pitchFamily="49" charset="-122"/>
              <a:ea typeface="仿宋_GB2312" panose="02010609030101010101" pitchFamily="49" charset="-122"/>
            </a:rPr>
            <a:t>理赔完成</a:t>
          </a:r>
        </a:p>
      </dgm:t>
    </dgm:pt>
    <dgm:pt modelId="{FB5F5151-61F4-408B-8E17-423213563728}" type="parTrans" cxnId="{FC041E69-89C6-4160-94D9-28E9CA540650}">
      <dgm:prSet/>
      <dgm:spPr/>
      <dgm:t>
        <a:bodyPr/>
        <a:lstStyle/>
        <a:p>
          <a:endParaRPr lang="zh-CN" altLang="en-US">
            <a:latin typeface="仿宋_GB2312" panose="02010609030101010101" pitchFamily="49" charset="-122"/>
            <a:ea typeface="仿宋_GB2312" panose="02010609030101010101" pitchFamily="49" charset="-122"/>
          </a:endParaRPr>
        </a:p>
      </dgm:t>
    </dgm:pt>
    <dgm:pt modelId="{D38D89E2-D5E1-485D-84E2-C85A10857402}" type="sibTrans" cxnId="{FC041E69-89C6-4160-94D9-28E9CA540650}">
      <dgm:prSet/>
      <dgm:spPr/>
      <dgm:t>
        <a:bodyPr/>
        <a:lstStyle/>
        <a:p>
          <a:endParaRPr lang="zh-CN" altLang="en-US">
            <a:latin typeface="仿宋_GB2312" panose="02010609030101010101" pitchFamily="49" charset="-122"/>
            <a:ea typeface="仿宋_GB2312" panose="02010609030101010101" pitchFamily="49" charset="-122"/>
          </a:endParaRPr>
        </a:p>
      </dgm:t>
    </dgm:pt>
    <dgm:pt modelId="{AF02E6B6-D9BE-46CB-89F3-26B4419A0EB2}">
      <dgm:prSet/>
      <dgm:spPr/>
      <dgm:t>
        <a:bodyPr/>
        <a:lstStyle/>
        <a:p>
          <a:pPr algn="ctr"/>
          <a:r>
            <a:rPr lang="zh-CN" altLang="en-US">
              <a:latin typeface="仿宋_GB2312" panose="02010609030101010101" pitchFamily="49" charset="-122"/>
              <a:ea typeface="仿宋_GB2312" panose="02010609030101010101" pitchFamily="49" charset="-122"/>
            </a:rPr>
            <a:t>索赔人</a:t>
          </a:r>
        </a:p>
      </dgm:t>
    </dgm:pt>
    <dgm:pt modelId="{1EAA81C6-4E0B-49DE-88C8-7273A7523C54}" type="parTrans" cxnId="{25FE0E56-C4FE-46EF-A70F-6A6E2731749D}">
      <dgm:prSet/>
      <dgm:spPr/>
      <dgm:t>
        <a:bodyPr/>
        <a:lstStyle/>
        <a:p>
          <a:endParaRPr lang="zh-CN" altLang="en-US">
            <a:latin typeface="仿宋_GB2312" panose="02010609030101010101" pitchFamily="49" charset="-122"/>
            <a:ea typeface="仿宋_GB2312" panose="02010609030101010101" pitchFamily="49" charset="-122"/>
          </a:endParaRPr>
        </a:p>
      </dgm:t>
    </dgm:pt>
    <dgm:pt modelId="{BF42DFEE-6222-4198-B946-EB4D7BCC1E62}" type="sibTrans" cxnId="{25FE0E56-C4FE-46EF-A70F-6A6E2731749D}">
      <dgm:prSet/>
      <dgm:spPr/>
      <dgm:t>
        <a:bodyPr/>
        <a:lstStyle/>
        <a:p>
          <a:endParaRPr lang="zh-CN" altLang="en-US">
            <a:latin typeface="仿宋_GB2312" panose="02010609030101010101" pitchFamily="49" charset="-122"/>
            <a:ea typeface="仿宋_GB2312" panose="02010609030101010101" pitchFamily="49" charset="-122"/>
          </a:endParaRPr>
        </a:p>
      </dgm:t>
    </dgm:pt>
    <dgm:pt modelId="{D7837C17-A0FB-42AC-9395-01B86BE80371}">
      <dgm:prSet phldrT="[文本]" custT="1"/>
      <dgm:spPr/>
      <dgm:t>
        <a:bodyPr/>
        <a:lstStyle/>
        <a:p>
          <a:pPr algn="l"/>
          <a:endParaRPr lang="zh-CN" altLang="en-US" sz="1400">
            <a:latin typeface="仿宋_GB2312" panose="02010609030101010101" pitchFamily="49" charset="-122"/>
            <a:ea typeface="仿宋_GB2312" panose="02010609030101010101" pitchFamily="49" charset="-122"/>
          </a:endParaRPr>
        </a:p>
      </dgm:t>
    </dgm:pt>
    <dgm:pt modelId="{FA007A30-F9A6-4524-A4B1-D565DBDE779C}" type="parTrans" cxnId="{D22DBF49-D225-4B0D-AEA6-60B25EA29311}">
      <dgm:prSet/>
      <dgm:spPr/>
      <dgm:t>
        <a:bodyPr/>
        <a:lstStyle/>
        <a:p>
          <a:endParaRPr lang="zh-CN" altLang="en-US">
            <a:latin typeface="仿宋_GB2312" panose="02010609030101010101" pitchFamily="49" charset="-122"/>
            <a:ea typeface="仿宋_GB2312" panose="02010609030101010101" pitchFamily="49" charset="-122"/>
          </a:endParaRPr>
        </a:p>
      </dgm:t>
    </dgm:pt>
    <dgm:pt modelId="{61B009DF-73BF-4DA9-AF59-ACDEE6BABBC5}" type="sibTrans" cxnId="{D22DBF49-D225-4B0D-AEA6-60B25EA29311}">
      <dgm:prSet/>
      <dgm:spPr/>
      <dgm:t>
        <a:bodyPr/>
        <a:lstStyle/>
        <a:p>
          <a:endParaRPr lang="zh-CN" altLang="en-US">
            <a:latin typeface="仿宋_GB2312" panose="02010609030101010101" pitchFamily="49" charset="-122"/>
            <a:ea typeface="仿宋_GB2312" panose="02010609030101010101" pitchFamily="49" charset="-122"/>
          </a:endParaRPr>
        </a:p>
      </dgm:t>
    </dgm:pt>
    <dgm:pt modelId="{39F824FE-444B-4495-BCDB-2B61E790108B}">
      <dgm:prSet phldrT="[文本]"/>
      <dgm:spPr/>
      <dgm:t>
        <a:bodyPr/>
        <a:lstStyle/>
        <a:p>
          <a:pPr algn="l"/>
          <a:endParaRPr lang="zh-CN" altLang="en-US" sz="1300">
            <a:latin typeface="仿宋_GB2312" panose="02010609030101010101" pitchFamily="49" charset="-122"/>
            <a:ea typeface="仿宋_GB2312" panose="02010609030101010101" pitchFamily="49" charset="-122"/>
          </a:endParaRPr>
        </a:p>
      </dgm:t>
    </dgm:pt>
    <dgm:pt modelId="{D7E7FF9F-687E-46C9-9C2B-C7E3B375281D}" type="parTrans" cxnId="{CE4BB486-BA76-4FDF-B0F5-0838952B47D6}">
      <dgm:prSet/>
      <dgm:spPr/>
      <dgm:t>
        <a:bodyPr/>
        <a:lstStyle/>
        <a:p>
          <a:endParaRPr lang="zh-CN" altLang="en-US">
            <a:latin typeface="仿宋_GB2312" panose="02010609030101010101" pitchFamily="49" charset="-122"/>
            <a:ea typeface="仿宋_GB2312" panose="02010609030101010101" pitchFamily="49" charset="-122"/>
          </a:endParaRPr>
        </a:p>
      </dgm:t>
    </dgm:pt>
    <dgm:pt modelId="{B3114899-F453-421B-9D0F-74753751372C}" type="sibTrans" cxnId="{CE4BB486-BA76-4FDF-B0F5-0838952B47D6}">
      <dgm:prSet/>
      <dgm:spPr/>
      <dgm:t>
        <a:bodyPr/>
        <a:lstStyle/>
        <a:p>
          <a:endParaRPr lang="zh-CN" altLang="en-US">
            <a:latin typeface="仿宋_GB2312" panose="02010609030101010101" pitchFamily="49" charset="-122"/>
            <a:ea typeface="仿宋_GB2312" panose="02010609030101010101" pitchFamily="49" charset="-122"/>
          </a:endParaRPr>
        </a:p>
      </dgm:t>
    </dgm:pt>
    <dgm:pt modelId="{B42AE232-44F4-47B9-85D4-276FF8B47113}">
      <dgm:prSet/>
      <dgm:spPr/>
      <dgm:t>
        <a:bodyPr/>
        <a:lstStyle/>
        <a:p>
          <a:pPr algn="l"/>
          <a:endParaRPr lang="zh-CN" altLang="en-US">
            <a:latin typeface="仿宋_GB2312" panose="02010609030101010101" pitchFamily="49" charset="-122"/>
            <a:ea typeface="仿宋_GB2312" panose="02010609030101010101" pitchFamily="49" charset="-122"/>
          </a:endParaRPr>
        </a:p>
      </dgm:t>
    </dgm:pt>
    <dgm:pt modelId="{BFCB734F-E4BF-473D-B983-A3D369C1A824}" type="parTrans" cxnId="{71901463-5E5A-45B2-83EB-CC959ED3401B}">
      <dgm:prSet/>
      <dgm:spPr/>
      <dgm:t>
        <a:bodyPr/>
        <a:lstStyle/>
        <a:p>
          <a:endParaRPr lang="zh-CN" altLang="en-US">
            <a:latin typeface="仿宋_GB2312" panose="02010609030101010101" pitchFamily="49" charset="-122"/>
            <a:ea typeface="仿宋_GB2312" panose="02010609030101010101" pitchFamily="49" charset="-122"/>
          </a:endParaRPr>
        </a:p>
      </dgm:t>
    </dgm:pt>
    <dgm:pt modelId="{A70A33FA-D5C0-4AC8-941A-E424D79AD277}" type="sibTrans" cxnId="{71901463-5E5A-45B2-83EB-CC959ED3401B}">
      <dgm:prSet/>
      <dgm:spPr/>
      <dgm:t>
        <a:bodyPr/>
        <a:lstStyle/>
        <a:p>
          <a:endParaRPr lang="zh-CN" altLang="en-US">
            <a:latin typeface="仿宋_GB2312" panose="02010609030101010101" pitchFamily="49" charset="-122"/>
            <a:ea typeface="仿宋_GB2312" panose="02010609030101010101" pitchFamily="49" charset="-122"/>
          </a:endParaRPr>
        </a:p>
      </dgm:t>
    </dgm:pt>
    <dgm:pt modelId="{F6D79231-F029-44E4-8C76-3FD536A6292C}">
      <dgm:prSet phldrT="[文本]" custT="1"/>
      <dgm:spPr/>
      <dgm:t>
        <a:bodyPr/>
        <a:lstStyle/>
        <a:p>
          <a:pPr algn="ctr">
            <a:lnSpc>
              <a:spcPct val="100000"/>
            </a:lnSpc>
          </a:pPr>
          <a:r>
            <a:rPr lang="zh-CN" altLang="en-US" sz="1200">
              <a:latin typeface="仿宋_GB2312" panose="02010609030101010101" pitchFamily="49" charset="-122"/>
              <a:ea typeface="仿宋_GB2312" panose="02010609030101010101" pitchFamily="49" charset="-122"/>
            </a:rPr>
            <a:t>保险人</a:t>
          </a:r>
        </a:p>
      </dgm:t>
    </dgm:pt>
    <dgm:pt modelId="{47FF7501-F223-4726-8D79-FD1DC408433E}" type="parTrans" cxnId="{98F308B6-F243-4C3F-9869-F1429EB6174B}">
      <dgm:prSet/>
      <dgm:spPr/>
      <dgm:t>
        <a:bodyPr/>
        <a:lstStyle/>
        <a:p>
          <a:endParaRPr lang="zh-CN" altLang="en-US">
            <a:latin typeface="仿宋_GB2312" panose="02010609030101010101" pitchFamily="49" charset="-122"/>
            <a:ea typeface="仿宋_GB2312" panose="02010609030101010101" pitchFamily="49" charset="-122"/>
          </a:endParaRPr>
        </a:p>
      </dgm:t>
    </dgm:pt>
    <dgm:pt modelId="{7C8BD1E1-D4BD-4809-9BE8-314912E245E1}" type="sibTrans" cxnId="{98F308B6-F243-4C3F-9869-F1429EB6174B}">
      <dgm:prSet/>
      <dgm:spPr/>
      <dgm:t>
        <a:bodyPr/>
        <a:lstStyle/>
        <a:p>
          <a:endParaRPr lang="zh-CN" altLang="en-US">
            <a:latin typeface="仿宋_GB2312" panose="02010609030101010101" pitchFamily="49" charset="-122"/>
            <a:ea typeface="仿宋_GB2312" panose="02010609030101010101" pitchFamily="49" charset="-122"/>
          </a:endParaRPr>
        </a:p>
      </dgm:t>
    </dgm:pt>
    <dgm:pt modelId="{445EF92F-C414-4F7B-9408-3CCC4F6357C0}" type="pres">
      <dgm:prSet presAssocID="{C59E49E9-E769-4B6D-83F8-7F78CE2CD46F}" presName="Name0" presStyleCnt="0">
        <dgm:presLayoutVars>
          <dgm:dir/>
          <dgm:animLvl val="lvl"/>
          <dgm:resizeHandles val="exact"/>
        </dgm:presLayoutVars>
      </dgm:prSet>
      <dgm:spPr/>
      <dgm:t>
        <a:bodyPr/>
        <a:lstStyle/>
        <a:p>
          <a:endParaRPr lang="zh-CN" altLang="en-US"/>
        </a:p>
      </dgm:t>
    </dgm:pt>
    <dgm:pt modelId="{72F19FF5-BD47-4FD3-BFB3-FD79A613912D}" type="pres">
      <dgm:prSet presAssocID="{C59E49E9-E769-4B6D-83F8-7F78CE2CD46F}" presName="tSp" presStyleCnt="0"/>
      <dgm:spPr/>
    </dgm:pt>
    <dgm:pt modelId="{47010D39-914A-4013-9E55-4211E86125A0}" type="pres">
      <dgm:prSet presAssocID="{C59E49E9-E769-4B6D-83F8-7F78CE2CD46F}" presName="bSp" presStyleCnt="0"/>
      <dgm:spPr/>
    </dgm:pt>
    <dgm:pt modelId="{4FC30C61-3E98-4617-AB0A-507C9A1569FC}" type="pres">
      <dgm:prSet presAssocID="{C59E49E9-E769-4B6D-83F8-7F78CE2CD46F}" presName="process" presStyleCnt="0"/>
      <dgm:spPr/>
    </dgm:pt>
    <dgm:pt modelId="{8729D241-10FA-4E6B-A7C7-C0763CE9D170}" type="pres">
      <dgm:prSet presAssocID="{74D03041-6254-4F47-A612-CBC4E033BDB8}" presName="composite1" presStyleCnt="0"/>
      <dgm:spPr/>
    </dgm:pt>
    <dgm:pt modelId="{40AA78F5-F6DB-4246-82CA-18EF3F03D223}" type="pres">
      <dgm:prSet presAssocID="{74D03041-6254-4F47-A612-CBC4E033BDB8}" presName="dummyNode1" presStyleLbl="node1" presStyleIdx="0" presStyleCnt="5"/>
      <dgm:spPr/>
    </dgm:pt>
    <dgm:pt modelId="{840852A5-9239-4152-9421-86EA67B758F8}" type="pres">
      <dgm:prSet presAssocID="{74D03041-6254-4F47-A612-CBC4E033BDB8}" presName="childNode1" presStyleLbl="bgAcc1" presStyleIdx="0" presStyleCnt="5" custScaleY="108519">
        <dgm:presLayoutVars>
          <dgm:bulletEnabled val="1"/>
        </dgm:presLayoutVars>
      </dgm:prSet>
      <dgm:spPr/>
      <dgm:t>
        <a:bodyPr/>
        <a:lstStyle/>
        <a:p>
          <a:endParaRPr lang="zh-CN" altLang="en-US"/>
        </a:p>
      </dgm:t>
    </dgm:pt>
    <dgm:pt modelId="{4965AC93-ACC5-414B-BD6A-6985AF961A13}" type="pres">
      <dgm:prSet presAssocID="{74D03041-6254-4F47-A612-CBC4E033BDB8}" presName="childNode1tx" presStyleLbl="bgAcc1" presStyleIdx="0" presStyleCnt="5">
        <dgm:presLayoutVars>
          <dgm:bulletEnabled val="1"/>
        </dgm:presLayoutVars>
      </dgm:prSet>
      <dgm:spPr/>
      <dgm:t>
        <a:bodyPr/>
        <a:lstStyle/>
        <a:p>
          <a:endParaRPr lang="zh-CN" altLang="en-US"/>
        </a:p>
      </dgm:t>
    </dgm:pt>
    <dgm:pt modelId="{F29D6E1A-7B50-4F84-9319-C51ACADFB9AC}" type="pres">
      <dgm:prSet presAssocID="{74D03041-6254-4F47-A612-CBC4E033BDB8}" presName="parentNode1" presStyleLbl="node1" presStyleIdx="0" presStyleCnt="5">
        <dgm:presLayoutVars>
          <dgm:chMax val="1"/>
          <dgm:bulletEnabled val="1"/>
        </dgm:presLayoutVars>
      </dgm:prSet>
      <dgm:spPr/>
      <dgm:t>
        <a:bodyPr/>
        <a:lstStyle/>
        <a:p>
          <a:endParaRPr lang="zh-CN" altLang="en-US"/>
        </a:p>
      </dgm:t>
    </dgm:pt>
    <dgm:pt modelId="{86C56A57-CD82-432F-898D-763D2B847F20}" type="pres">
      <dgm:prSet presAssocID="{74D03041-6254-4F47-A612-CBC4E033BDB8}" presName="connSite1" presStyleCnt="0"/>
      <dgm:spPr/>
    </dgm:pt>
    <dgm:pt modelId="{0CDA854C-D813-4784-A568-A84F7ABC1D5E}" type="pres">
      <dgm:prSet presAssocID="{102E76B5-A8C0-466A-8ED0-058CCFB0CA3D}" presName="Name9" presStyleLbl="sibTrans2D1" presStyleIdx="0" presStyleCnt="4" custAng="21107760" custLinFactNeighborX="-5192" custLinFactNeighborY="1549"/>
      <dgm:spPr/>
      <dgm:t>
        <a:bodyPr/>
        <a:lstStyle/>
        <a:p>
          <a:endParaRPr lang="zh-CN" altLang="en-US"/>
        </a:p>
      </dgm:t>
    </dgm:pt>
    <dgm:pt modelId="{962D4E71-1ED5-48BC-9261-466D6B1531F1}" type="pres">
      <dgm:prSet presAssocID="{0114F73B-49EB-46C3-8788-204812286A5E}" presName="composite2" presStyleCnt="0"/>
      <dgm:spPr/>
    </dgm:pt>
    <dgm:pt modelId="{663083E7-D4E1-41B5-B2A0-6432B8E38643}" type="pres">
      <dgm:prSet presAssocID="{0114F73B-49EB-46C3-8788-204812286A5E}" presName="dummyNode2" presStyleLbl="node1" presStyleIdx="0" presStyleCnt="5"/>
      <dgm:spPr/>
    </dgm:pt>
    <dgm:pt modelId="{BDAB7058-CC82-470F-B33C-AE2A7BBE6DA1}" type="pres">
      <dgm:prSet presAssocID="{0114F73B-49EB-46C3-8788-204812286A5E}" presName="childNode2" presStyleLbl="bgAcc1" presStyleIdx="1" presStyleCnt="5" custScaleX="111897" custScaleY="104060" custLinFactNeighborX="5292" custLinFactNeighborY="11120">
        <dgm:presLayoutVars>
          <dgm:bulletEnabled val="1"/>
        </dgm:presLayoutVars>
      </dgm:prSet>
      <dgm:spPr/>
      <dgm:t>
        <a:bodyPr/>
        <a:lstStyle/>
        <a:p>
          <a:endParaRPr lang="zh-CN" altLang="en-US"/>
        </a:p>
      </dgm:t>
    </dgm:pt>
    <dgm:pt modelId="{6D098C2A-7A6C-49B4-9614-CF79EF889F97}" type="pres">
      <dgm:prSet presAssocID="{0114F73B-49EB-46C3-8788-204812286A5E}" presName="childNode2tx" presStyleLbl="bgAcc1" presStyleIdx="1" presStyleCnt="5">
        <dgm:presLayoutVars>
          <dgm:bulletEnabled val="1"/>
        </dgm:presLayoutVars>
      </dgm:prSet>
      <dgm:spPr/>
      <dgm:t>
        <a:bodyPr/>
        <a:lstStyle/>
        <a:p>
          <a:endParaRPr lang="zh-CN" altLang="en-US"/>
        </a:p>
      </dgm:t>
    </dgm:pt>
    <dgm:pt modelId="{97D429D6-04CA-445E-BEFD-5F2C91FD9603}" type="pres">
      <dgm:prSet presAssocID="{0114F73B-49EB-46C3-8788-204812286A5E}" presName="parentNode2" presStyleLbl="node1" presStyleIdx="1" presStyleCnt="5">
        <dgm:presLayoutVars>
          <dgm:chMax val="0"/>
          <dgm:bulletEnabled val="1"/>
        </dgm:presLayoutVars>
      </dgm:prSet>
      <dgm:spPr/>
      <dgm:t>
        <a:bodyPr/>
        <a:lstStyle/>
        <a:p>
          <a:endParaRPr lang="zh-CN" altLang="en-US"/>
        </a:p>
      </dgm:t>
    </dgm:pt>
    <dgm:pt modelId="{252425A4-0309-4FC8-AD1F-04DAF8BA4049}" type="pres">
      <dgm:prSet presAssocID="{0114F73B-49EB-46C3-8788-204812286A5E}" presName="connSite2" presStyleCnt="0"/>
      <dgm:spPr/>
    </dgm:pt>
    <dgm:pt modelId="{5F037FAC-AFEF-4775-8F9F-9711A08FCBE6}" type="pres">
      <dgm:prSet presAssocID="{2C9CE517-E675-4CB1-A5F7-BBB125B74271}" presName="Name18" presStyleLbl="sibTrans2D1" presStyleIdx="1" presStyleCnt="4"/>
      <dgm:spPr/>
      <dgm:t>
        <a:bodyPr/>
        <a:lstStyle/>
        <a:p>
          <a:endParaRPr lang="zh-CN" altLang="en-US"/>
        </a:p>
      </dgm:t>
    </dgm:pt>
    <dgm:pt modelId="{D9CD0912-72EC-43F9-8C52-D5E3F71894C5}" type="pres">
      <dgm:prSet presAssocID="{067D9100-FCFA-4E87-9490-B629A2ADF7F7}" presName="composite1" presStyleCnt="0"/>
      <dgm:spPr/>
    </dgm:pt>
    <dgm:pt modelId="{DE4F8116-C570-4D0D-9429-10B1E19A45FA}" type="pres">
      <dgm:prSet presAssocID="{067D9100-FCFA-4E87-9490-B629A2ADF7F7}" presName="dummyNode1" presStyleLbl="node1" presStyleIdx="1" presStyleCnt="5"/>
      <dgm:spPr/>
    </dgm:pt>
    <dgm:pt modelId="{3885DB2E-5551-410A-8401-40F75E4A0C3F}" type="pres">
      <dgm:prSet presAssocID="{067D9100-FCFA-4E87-9490-B629A2ADF7F7}" presName="childNode1" presStyleLbl="bgAcc1" presStyleIdx="2" presStyleCnt="5" custScaleX="124679" custScaleY="111266">
        <dgm:presLayoutVars>
          <dgm:bulletEnabled val="1"/>
        </dgm:presLayoutVars>
      </dgm:prSet>
      <dgm:spPr/>
      <dgm:t>
        <a:bodyPr/>
        <a:lstStyle/>
        <a:p>
          <a:endParaRPr lang="zh-CN" altLang="en-US"/>
        </a:p>
      </dgm:t>
    </dgm:pt>
    <dgm:pt modelId="{E1C9AFDC-DD21-48A4-BA26-4C298AC18613}" type="pres">
      <dgm:prSet presAssocID="{067D9100-FCFA-4E87-9490-B629A2ADF7F7}" presName="childNode1tx" presStyleLbl="bgAcc1" presStyleIdx="2" presStyleCnt="5">
        <dgm:presLayoutVars>
          <dgm:bulletEnabled val="1"/>
        </dgm:presLayoutVars>
      </dgm:prSet>
      <dgm:spPr/>
      <dgm:t>
        <a:bodyPr/>
        <a:lstStyle/>
        <a:p>
          <a:endParaRPr lang="zh-CN" altLang="en-US"/>
        </a:p>
      </dgm:t>
    </dgm:pt>
    <dgm:pt modelId="{8A465373-73FB-4588-B658-B9563560C31C}" type="pres">
      <dgm:prSet presAssocID="{067D9100-FCFA-4E87-9490-B629A2ADF7F7}" presName="parentNode1" presStyleLbl="node1" presStyleIdx="2" presStyleCnt="5">
        <dgm:presLayoutVars>
          <dgm:chMax val="1"/>
          <dgm:bulletEnabled val="1"/>
        </dgm:presLayoutVars>
      </dgm:prSet>
      <dgm:spPr/>
      <dgm:t>
        <a:bodyPr/>
        <a:lstStyle/>
        <a:p>
          <a:endParaRPr lang="zh-CN" altLang="en-US"/>
        </a:p>
      </dgm:t>
    </dgm:pt>
    <dgm:pt modelId="{F619CB06-9BB2-47F8-9E49-9B675C2CE443}" type="pres">
      <dgm:prSet presAssocID="{067D9100-FCFA-4E87-9490-B629A2ADF7F7}" presName="connSite1" presStyleCnt="0"/>
      <dgm:spPr/>
    </dgm:pt>
    <dgm:pt modelId="{84BFE75F-2FAD-4649-AAC2-81911BA6072F}" type="pres">
      <dgm:prSet presAssocID="{6DC9DFDC-22EE-4304-9B7F-44998FE43B67}" presName="Name9" presStyleLbl="sibTrans2D1" presStyleIdx="2" presStyleCnt="4"/>
      <dgm:spPr/>
      <dgm:t>
        <a:bodyPr/>
        <a:lstStyle/>
        <a:p>
          <a:endParaRPr lang="zh-CN" altLang="en-US"/>
        </a:p>
      </dgm:t>
    </dgm:pt>
    <dgm:pt modelId="{556FC085-E2F1-41F6-BBC0-E31ED512D843}" type="pres">
      <dgm:prSet presAssocID="{A90BA621-1E76-486D-9261-9DD4BFB7E163}" presName="composite2" presStyleCnt="0"/>
      <dgm:spPr/>
    </dgm:pt>
    <dgm:pt modelId="{BDB7A911-7FAC-499D-8EB0-449E9E9564A8}" type="pres">
      <dgm:prSet presAssocID="{A90BA621-1E76-486D-9261-9DD4BFB7E163}" presName="dummyNode2" presStyleLbl="node1" presStyleIdx="2" presStyleCnt="5"/>
      <dgm:spPr/>
    </dgm:pt>
    <dgm:pt modelId="{8B02FDD0-9007-4E84-8D42-8A2BD8F6FDFA}" type="pres">
      <dgm:prSet presAssocID="{A90BA621-1E76-486D-9261-9DD4BFB7E163}" presName="childNode2" presStyleLbl="bgAcc1" presStyleIdx="3" presStyleCnt="5">
        <dgm:presLayoutVars>
          <dgm:bulletEnabled val="1"/>
        </dgm:presLayoutVars>
      </dgm:prSet>
      <dgm:spPr/>
      <dgm:t>
        <a:bodyPr/>
        <a:lstStyle/>
        <a:p>
          <a:endParaRPr lang="zh-CN" altLang="en-US"/>
        </a:p>
      </dgm:t>
    </dgm:pt>
    <dgm:pt modelId="{049058E1-E175-4123-882D-39CD69E210AE}" type="pres">
      <dgm:prSet presAssocID="{A90BA621-1E76-486D-9261-9DD4BFB7E163}" presName="childNode2tx" presStyleLbl="bgAcc1" presStyleIdx="3" presStyleCnt="5">
        <dgm:presLayoutVars>
          <dgm:bulletEnabled val="1"/>
        </dgm:presLayoutVars>
      </dgm:prSet>
      <dgm:spPr/>
      <dgm:t>
        <a:bodyPr/>
        <a:lstStyle/>
        <a:p>
          <a:endParaRPr lang="zh-CN" altLang="en-US"/>
        </a:p>
      </dgm:t>
    </dgm:pt>
    <dgm:pt modelId="{79AF0546-648E-41C5-9EA6-03F3588BFD95}" type="pres">
      <dgm:prSet presAssocID="{A90BA621-1E76-486D-9261-9DD4BFB7E163}" presName="parentNode2" presStyleLbl="node1" presStyleIdx="3" presStyleCnt="5" custScaleX="117578" custScaleY="138822" custLinFactNeighborY="-22653">
        <dgm:presLayoutVars>
          <dgm:chMax val="0"/>
          <dgm:bulletEnabled val="1"/>
        </dgm:presLayoutVars>
      </dgm:prSet>
      <dgm:spPr/>
      <dgm:t>
        <a:bodyPr/>
        <a:lstStyle/>
        <a:p>
          <a:endParaRPr lang="zh-CN" altLang="en-US"/>
        </a:p>
      </dgm:t>
    </dgm:pt>
    <dgm:pt modelId="{2AC949CC-1020-4199-80EF-A4F6F34B0C21}" type="pres">
      <dgm:prSet presAssocID="{A90BA621-1E76-486D-9261-9DD4BFB7E163}" presName="connSite2" presStyleCnt="0"/>
      <dgm:spPr/>
    </dgm:pt>
    <dgm:pt modelId="{4248AD31-8A10-4FED-BA3F-403084A04B28}" type="pres">
      <dgm:prSet presAssocID="{29862A2D-BA5E-4D4F-AC0F-05B2ADB6F93C}" presName="Name18" presStyleLbl="sibTrans2D1" presStyleIdx="3" presStyleCnt="4" custAng="381640" custLinFactNeighborX="-5209" custLinFactNeighborY="613"/>
      <dgm:spPr/>
      <dgm:t>
        <a:bodyPr/>
        <a:lstStyle/>
        <a:p>
          <a:endParaRPr lang="zh-CN" altLang="en-US"/>
        </a:p>
      </dgm:t>
    </dgm:pt>
    <dgm:pt modelId="{D330F5DE-2944-44D1-A020-EC5B9357E016}" type="pres">
      <dgm:prSet presAssocID="{FE0F5851-D4B3-4612-97D7-F39EE92A053F}" presName="composite1" presStyleCnt="0"/>
      <dgm:spPr/>
    </dgm:pt>
    <dgm:pt modelId="{9F876C97-CFA0-4508-996E-66D68C441776}" type="pres">
      <dgm:prSet presAssocID="{FE0F5851-D4B3-4612-97D7-F39EE92A053F}" presName="dummyNode1" presStyleLbl="node1" presStyleIdx="3" presStyleCnt="5"/>
      <dgm:spPr/>
    </dgm:pt>
    <dgm:pt modelId="{C6AFC28E-1B82-4D7C-A90A-612265A577B9}" type="pres">
      <dgm:prSet presAssocID="{FE0F5851-D4B3-4612-97D7-F39EE92A053F}" presName="childNode1" presStyleLbl="bgAcc1" presStyleIdx="4" presStyleCnt="5" custScaleY="95904" custLinFactNeighborX="3434" custLinFactNeighborY="-15268">
        <dgm:presLayoutVars>
          <dgm:bulletEnabled val="1"/>
        </dgm:presLayoutVars>
      </dgm:prSet>
      <dgm:spPr/>
      <dgm:t>
        <a:bodyPr/>
        <a:lstStyle/>
        <a:p>
          <a:endParaRPr lang="zh-CN" altLang="en-US"/>
        </a:p>
      </dgm:t>
    </dgm:pt>
    <dgm:pt modelId="{F5F1F96F-A233-4F85-BABB-75C126FDD2C6}" type="pres">
      <dgm:prSet presAssocID="{FE0F5851-D4B3-4612-97D7-F39EE92A053F}" presName="childNode1tx" presStyleLbl="bgAcc1" presStyleIdx="4" presStyleCnt="5">
        <dgm:presLayoutVars>
          <dgm:bulletEnabled val="1"/>
        </dgm:presLayoutVars>
      </dgm:prSet>
      <dgm:spPr/>
      <dgm:t>
        <a:bodyPr/>
        <a:lstStyle/>
        <a:p>
          <a:endParaRPr lang="zh-CN" altLang="en-US"/>
        </a:p>
      </dgm:t>
    </dgm:pt>
    <dgm:pt modelId="{E0BCF47A-BDDB-4F23-BCBD-A3E38166C244}" type="pres">
      <dgm:prSet presAssocID="{FE0F5851-D4B3-4612-97D7-F39EE92A053F}" presName="parentNode1" presStyleLbl="node1" presStyleIdx="4" presStyleCnt="5" custScaleY="165216">
        <dgm:presLayoutVars>
          <dgm:chMax val="1"/>
          <dgm:bulletEnabled val="1"/>
        </dgm:presLayoutVars>
      </dgm:prSet>
      <dgm:spPr/>
      <dgm:t>
        <a:bodyPr/>
        <a:lstStyle/>
        <a:p>
          <a:endParaRPr lang="zh-CN" altLang="en-US"/>
        </a:p>
      </dgm:t>
    </dgm:pt>
    <dgm:pt modelId="{FC529D6F-E2C2-4484-979A-0A17D9BCCE99}" type="pres">
      <dgm:prSet presAssocID="{FE0F5851-D4B3-4612-97D7-F39EE92A053F}" presName="connSite1" presStyleCnt="0"/>
      <dgm:spPr/>
    </dgm:pt>
  </dgm:ptLst>
  <dgm:cxnLst>
    <dgm:cxn modelId="{71901463-5E5A-45B2-83EB-CC959ED3401B}" srcId="{FE0F5851-D4B3-4612-97D7-F39EE92A053F}" destId="{B42AE232-44F4-47B9-85D4-276FF8B47113}" srcOrd="0" destOrd="0" parTransId="{BFCB734F-E4BF-473D-B983-A3D369C1A824}" sibTransId="{A70A33FA-D5C0-4AC8-941A-E424D79AD277}"/>
    <dgm:cxn modelId="{10D97911-9414-49F6-A3FA-7B10DF099DAF}" type="presOf" srcId="{B42AE232-44F4-47B9-85D4-276FF8B47113}" destId="{F5F1F96F-A233-4F85-BABB-75C126FDD2C6}" srcOrd="1" destOrd="0" presId="urn:microsoft.com/office/officeart/2005/8/layout/hProcess4"/>
    <dgm:cxn modelId="{2D87452E-6A06-44BF-8531-E3C009EFC627}" type="presOf" srcId="{FE0F5851-D4B3-4612-97D7-F39EE92A053F}" destId="{E0BCF47A-BDDB-4F23-BCBD-A3E38166C244}" srcOrd="0" destOrd="0" presId="urn:microsoft.com/office/officeart/2005/8/layout/hProcess4"/>
    <dgm:cxn modelId="{A5B9009C-A506-4F88-A725-F834715F9F77}" type="presOf" srcId="{C59E49E9-E769-4B6D-83F8-7F78CE2CD46F}" destId="{445EF92F-C414-4F7B-9408-3CCC4F6357C0}" srcOrd="0" destOrd="0" presId="urn:microsoft.com/office/officeart/2005/8/layout/hProcess4"/>
    <dgm:cxn modelId="{FC041E69-89C6-4160-94D9-28E9CA540650}" srcId="{C59E49E9-E769-4B6D-83F8-7F78CE2CD46F}" destId="{FE0F5851-D4B3-4612-97D7-F39EE92A053F}" srcOrd="4" destOrd="0" parTransId="{FB5F5151-61F4-408B-8E17-423213563728}" sibTransId="{D38D89E2-D5E1-485D-84E2-C85A10857402}"/>
    <dgm:cxn modelId="{D4BAFD4B-CCF9-44E5-B605-8F3C7A387ED5}" type="presOf" srcId="{B42AE232-44F4-47B9-85D4-276FF8B47113}" destId="{C6AFC28E-1B82-4D7C-A90A-612265A577B9}" srcOrd="0" destOrd="0" presId="urn:microsoft.com/office/officeart/2005/8/layout/hProcess4"/>
    <dgm:cxn modelId="{C349DD00-218D-48B6-B457-F2A527D92635}" srcId="{C59E49E9-E769-4B6D-83F8-7F78CE2CD46F}" destId="{A90BA621-1E76-486D-9261-9DD4BFB7E163}" srcOrd="3" destOrd="0" parTransId="{524D17A8-BE57-4355-8872-A1D8A0E7E024}" sibTransId="{29862A2D-BA5E-4D4F-AC0F-05B2ADB6F93C}"/>
    <dgm:cxn modelId="{0D554B04-2BBA-42A2-B0B2-C535B209B451}" srcId="{C59E49E9-E769-4B6D-83F8-7F78CE2CD46F}" destId="{74D03041-6254-4F47-A612-CBC4E033BDB8}" srcOrd="0" destOrd="0" parTransId="{145BDE9B-4092-461C-B034-7C8E9885CCD6}" sibTransId="{102E76B5-A8C0-466A-8ED0-058CCFB0CA3D}"/>
    <dgm:cxn modelId="{CE4BB486-BA76-4FDF-B0F5-0838952B47D6}" srcId="{74D03041-6254-4F47-A612-CBC4E033BDB8}" destId="{39F824FE-444B-4495-BCDB-2B61E790108B}" srcOrd="0" destOrd="0" parTransId="{D7E7FF9F-687E-46C9-9C2B-C7E3B375281D}" sibTransId="{B3114899-F453-421B-9D0F-74753751372C}"/>
    <dgm:cxn modelId="{61CDBDAF-CAB2-4036-8E0D-DBE2B02455C1}" type="presOf" srcId="{AF02E6B6-D9BE-46CB-89F3-26B4419A0EB2}" destId="{C6AFC28E-1B82-4D7C-A90A-612265A577B9}" srcOrd="0" destOrd="1" presId="urn:microsoft.com/office/officeart/2005/8/layout/hProcess4"/>
    <dgm:cxn modelId="{D22DBF49-D225-4B0D-AEA6-60B25EA29311}" srcId="{067D9100-FCFA-4E87-9490-B629A2ADF7F7}" destId="{D7837C17-A0FB-42AC-9395-01B86BE80371}" srcOrd="0" destOrd="0" parTransId="{FA007A30-F9A6-4524-A4B1-D565DBDE779C}" sibTransId="{61B009DF-73BF-4DA9-AF59-ACDEE6BABBC5}"/>
    <dgm:cxn modelId="{72D8606B-44EF-4858-ADFF-DD883996E305}" type="presOf" srcId="{AF02E6B6-D9BE-46CB-89F3-26B4419A0EB2}" destId="{F5F1F96F-A233-4F85-BABB-75C126FDD2C6}" srcOrd="1" destOrd="1" presId="urn:microsoft.com/office/officeart/2005/8/layout/hProcess4"/>
    <dgm:cxn modelId="{6539FB1D-451B-4277-93B5-D17B9E9BB2E9}" srcId="{C59E49E9-E769-4B6D-83F8-7F78CE2CD46F}" destId="{067D9100-FCFA-4E87-9490-B629A2ADF7F7}" srcOrd="2" destOrd="0" parTransId="{C33B7DEC-C2AF-4561-87F7-07823A28A3E4}" sibTransId="{6DC9DFDC-22EE-4304-9B7F-44998FE43B67}"/>
    <dgm:cxn modelId="{7B18756A-1C01-4372-85D9-6B80A7349271}" type="presOf" srcId="{102E76B5-A8C0-466A-8ED0-058CCFB0CA3D}" destId="{0CDA854C-D813-4784-A568-A84F7ABC1D5E}" srcOrd="0" destOrd="0" presId="urn:microsoft.com/office/officeart/2005/8/layout/hProcess4"/>
    <dgm:cxn modelId="{2CBAD1E8-8FD0-4E9A-BA9A-F8E7F80A9292}" type="presOf" srcId="{39F824FE-444B-4495-BCDB-2B61E790108B}" destId="{4965AC93-ACC5-414B-BD6A-6985AF961A13}" srcOrd="1" destOrd="0" presId="urn:microsoft.com/office/officeart/2005/8/layout/hProcess4"/>
    <dgm:cxn modelId="{C4676871-6B65-4E1C-9CC7-379DBA474443}" type="presOf" srcId="{39F824FE-444B-4495-BCDB-2B61E790108B}" destId="{840852A5-9239-4152-9421-86EA67B758F8}" srcOrd="0" destOrd="0" presId="urn:microsoft.com/office/officeart/2005/8/layout/hProcess4"/>
    <dgm:cxn modelId="{A35C793E-03A9-403D-9A76-DFAFEBD688E7}" type="presOf" srcId="{29862A2D-BA5E-4D4F-AC0F-05B2ADB6F93C}" destId="{4248AD31-8A10-4FED-BA3F-403084A04B28}" srcOrd="0" destOrd="0" presId="urn:microsoft.com/office/officeart/2005/8/layout/hProcess4"/>
    <dgm:cxn modelId="{5BCFF93B-40F6-4F4D-B74F-5E377D947B41}" type="presOf" srcId="{B1889284-6994-49D7-A60A-3A35EFDE7F55}" destId="{3885DB2E-5551-410A-8401-40F75E4A0C3F}" srcOrd="0" destOrd="1" presId="urn:microsoft.com/office/officeart/2005/8/layout/hProcess4"/>
    <dgm:cxn modelId="{58B7D3F3-ADCA-4446-8DBF-223D101FD0A8}" type="presOf" srcId="{067D9100-FCFA-4E87-9490-B629A2ADF7F7}" destId="{8A465373-73FB-4588-B658-B9563560C31C}" srcOrd="0" destOrd="0" presId="urn:microsoft.com/office/officeart/2005/8/layout/hProcess4"/>
    <dgm:cxn modelId="{AED1FF9A-905B-405C-900D-A79EDC82E3DF}" type="presOf" srcId="{F202B70B-5CF0-43DB-88DC-3C0737B6899A}" destId="{4965AC93-ACC5-414B-BD6A-6985AF961A13}" srcOrd="1" destOrd="1" presId="urn:microsoft.com/office/officeart/2005/8/layout/hProcess4"/>
    <dgm:cxn modelId="{34EB1FBF-D91D-4CF7-9EE4-C852B8F56B67}" type="presOf" srcId="{6DC9DFDC-22EE-4304-9B7F-44998FE43B67}" destId="{84BFE75F-2FAD-4649-AAC2-81911BA6072F}" srcOrd="0" destOrd="0" presId="urn:microsoft.com/office/officeart/2005/8/layout/hProcess4"/>
    <dgm:cxn modelId="{4A9DC18F-2383-4780-9DFC-A2B46346025D}" type="presOf" srcId="{8DB8CDD8-13D1-4731-ABB3-6E8EBA59C9DF}" destId="{049058E1-E175-4123-882D-39CD69E210AE}" srcOrd="1" destOrd="0" presId="urn:microsoft.com/office/officeart/2005/8/layout/hProcess4"/>
    <dgm:cxn modelId="{25FE0E56-C4FE-46EF-A70F-6A6E2731749D}" srcId="{FE0F5851-D4B3-4612-97D7-F39EE92A053F}" destId="{AF02E6B6-D9BE-46CB-89F3-26B4419A0EB2}" srcOrd="1" destOrd="0" parTransId="{1EAA81C6-4E0B-49DE-88C8-7273A7523C54}" sibTransId="{BF42DFEE-6222-4198-B946-EB4D7BCC1E62}"/>
    <dgm:cxn modelId="{91FB83DE-8562-435C-A7A8-E6735BC2F73D}" srcId="{C59E49E9-E769-4B6D-83F8-7F78CE2CD46F}" destId="{0114F73B-49EB-46C3-8788-204812286A5E}" srcOrd="1" destOrd="0" parTransId="{E4E544EB-379D-452C-A3A5-68BE46F82C54}" sibTransId="{2C9CE517-E675-4CB1-A5F7-BBB125B74271}"/>
    <dgm:cxn modelId="{780018F5-07B6-4CE4-B107-4342C8704FC8}" type="presOf" srcId="{F202B70B-5CF0-43DB-88DC-3C0737B6899A}" destId="{840852A5-9239-4152-9421-86EA67B758F8}" srcOrd="0" destOrd="1" presId="urn:microsoft.com/office/officeart/2005/8/layout/hProcess4"/>
    <dgm:cxn modelId="{B006A9DE-9248-4FFB-9180-66FF0F13D058}" srcId="{A90BA621-1E76-486D-9261-9DD4BFB7E163}" destId="{8DB8CDD8-13D1-4731-ABB3-6E8EBA59C9DF}" srcOrd="0" destOrd="0" parTransId="{219E9D35-F965-4BC4-A436-213C620E273A}" sibTransId="{13FC154A-12D3-4E44-BFDA-6E0702A0A5AE}"/>
    <dgm:cxn modelId="{B7420F4A-7772-47EC-9B84-E9C83FD6B83A}" srcId="{74D03041-6254-4F47-A612-CBC4E033BDB8}" destId="{F202B70B-5CF0-43DB-88DC-3C0737B6899A}" srcOrd="1" destOrd="0" parTransId="{E18E2800-14D6-4BF4-A2ED-ACCFFDE9B6FB}" sibTransId="{0D63E40A-BAA0-44B3-A274-7AE048554C2C}"/>
    <dgm:cxn modelId="{98F308B6-F243-4C3F-9869-F1429EB6174B}" srcId="{0114F73B-49EB-46C3-8788-204812286A5E}" destId="{F6D79231-F029-44E4-8C76-3FD536A6292C}" srcOrd="0" destOrd="0" parTransId="{47FF7501-F223-4726-8D79-FD1DC408433E}" sibTransId="{7C8BD1E1-D4BD-4809-9BE8-314912E245E1}"/>
    <dgm:cxn modelId="{63CB8B11-4F18-4454-84F7-3719BBFAF3B5}" type="presOf" srcId="{B1889284-6994-49D7-A60A-3A35EFDE7F55}" destId="{E1C9AFDC-DD21-48A4-BA26-4C298AC18613}" srcOrd="1" destOrd="1" presId="urn:microsoft.com/office/officeart/2005/8/layout/hProcess4"/>
    <dgm:cxn modelId="{E2E50244-A038-4750-85C3-944BCB65634D}" type="presOf" srcId="{A90BA621-1E76-486D-9261-9DD4BFB7E163}" destId="{79AF0546-648E-41C5-9EA6-03F3588BFD95}" srcOrd="0" destOrd="0" presId="urn:microsoft.com/office/officeart/2005/8/layout/hProcess4"/>
    <dgm:cxn modelId="{D4499BC5-C308-47B5-AE32-51A60F840548}" type="presOf" srcId="{74D03041-6254-4F47-A612-CBC4E033BDB8}" destId="{F29D6E1A-7B50-4F84-9319-C51ACADFB9AC}" srcOrd="0" destOrd="0" presId="urn:microsoft.com/office/officeart/2005/8/layout/hProcess4"/>
    <dgm:cxn modelId="{76B28B46-8A48-4D9A-951A-F14DDDED8E9B}" type="presOf" srcId="{D7837C17-A0FB-42AC-9395-01B86BE80371}" destId="{3885DB2E-5551-410A-8401-40F75E4A0C3F}" srcOrd="0" destOrd="0" presId="urn:microsoft.com/office/officeart/2005/8/layout/hProcess4"/>
    <dgm:cxn modelId="{A9F8DF45-BCFC-4E9F-A061-5BB41CE355A1}" type="presOf" srcId="{F6D79231-F029-44E4-8C76-3FD536A6292C}" destId="{6D098C2A-7A6C-49B4-9614-CF79EF889F97}" srcOrd="1" destOrd="0" presId="urn:microsoft.com/office/officeart/2005/8/layout/hProcess4"/>
    <dgm:cxn modelId="{AC29AD6A-DB9C-4F4C-999C-1934315B13AD}" type="presOf" srcId="{8DB8CDD8-13D1-4731-ABB3-6E8EBA59C9DF}" destId="{8B02FDD0-9007-4E84-8D42-8A2BD8F6FDFA}" srcOrd="0" destOrd="0" presId="urn:microsoft.com/office/officeart/2005/8/layout/hProcess4"/>
    <dgm:cxn modelId="{4B6CEFFA-D46E-43CD-8B06-EA5CBAA0AB55}" type="presOf" srcId="{D7837C17-A0FB-42AC-9395-01B86BE80371}" destId="{E1C9AFDC-DD21-48A4-BA26-4C298AC18613}" srcOrd="1" destOrd="0" presId="urn:microsoft.com/office/officeart/2005/8/layout/hProcess4"/>
    <dgm:cxn modelId="{63C9FF7F-3AD4-4439-A4BA-DD5C186B64BE}" type="presOf" srcId="{F6D79231-F029-44E4-8C76-3FD536A6292C}" destId="{BDAB7058-CC82-470F-B33C-AE2A7BBE6DA1}" srcOrd="0" destOrd="0" presId="urn:microsoft.com/office/officeart/2005/8/layout/hProcess4"/>
    <dgm:cxn modelId="{1C9E0DD7-C540-4F3C-8145-0EB5C5CAE9BD}" srcId="{067D9100-FCFA-4E87-9490-B629A2ADF7F7}" destId="{B1889284-6994-49D7-A60A-3A35EFDE7F55}" srcOrd="1" destOrd="0" parTransId="{4880FE19-5750-4D94-AD4F-78EBEBB21EA1}" sibTransId="{CAFAC7F3-BDC6-4F39-9159-384B0385FDE3}"/>
    <dgm:cxn modelId="{D6C61952-0996-4528-BF34-5606955DD724}" type="presOf" srcId="{0114F73B-49EB-46C3-8788-204812286A5E}" destId="{97D429D6-04CA-445E-BEFD-5F2C91FD9603}" srcOrd="0" destOrd="0" presId="urn:microsoft.com/office/officeart/2005/8/layout/hProcess4"/>
    <dgm:cxn modelId="{54534952-959D-4B4E-9843-5938ABD5AF7A}" type="presOf" srcId="{2C9CE517-E675-4CB1-A5F7-BBB125B74271}" destId="{5F037FAC-AFEF-4775-8F9F-9711A08FCBE6}" srcOrd="0" destOrd="0" presId="urn:microsoft.com/office/officeart/2005/8/layout/hProcess4"/>
    <dgm:cxn modelId="{3EFA346C-A207-475D-A8D2-6BB58473CE1E}" type="presParOf" srcId="{445EF92F-C414-4F7B-9408-3CCC4F6357C0}" destId="{72F19FF5-BD47-4FD3-BFB3-FD79A613912D}" srcOrd="0" destOrd="0" presId="urn:microsoft.com/office/officeart/2005/8/layout/hProcess4"/>
    <dgm:cxn modelId="{C90CEB86-9D22-4828-A8A0-1C1C23CDB9A0}" type="presParOf" srcId="{445EF92F-C414-4F7B-9408-3CCC4F6357C0}" destId="{47010D39-914A-4013-9E55-4211E86125A0}" srcOrd="1" destOrd="0" presId="urn:microsoft.com/office/officeart/2005/8/layout/hProcess4"/>
    <dgm:cxn modelId="{B0117DC8-4162-4406-AD75-78CAE0470CDA}" type="presParOf" srcId="{445EF92F-C414-4F7B-9408-3CCC4F6357C0}" destId="{4FC30C61-3E98-4617-AB0A-507C9A1569FC}" srcOrd="2" destOrd="0" presId="urn:microsoft.com/office/officeart/2005/8/layout/hProcess4"/>
    <dgm:cxn modelId="{7555796C-6053-40FE-B019-1CC747963DCC}" type="presParOf" srcId="{4FC30C61-3E98-4617-AB0A-507C9A1569FC}" destId="{8729D241-10FA-4E6B-A7C7-C0763CE9D170}" srcOrd="0" destOrd="0" presId="urn:microsoft.com/office/officeart/2005/8/layout/hProcess4"/>
    <dgm:cxn modelId="{4A981597-3AAC-46C4-85DE-275EA9A35E85}" type="presParOf" srcId="{8729D241-10FA-4E6B-A7C7-C0763CE9D170}" destId="{40AA78F5-F6DB-4246-82CA-18EF3F03D223}" srcOrd="0" destOrd="0" presId="urn:microsoft.com/office/officeart/2005/8/layout/hProcess4"/>
    <dgm:cxn modelId="{47C9F413-1ABA-4369-89EA-6A5A58693FDC}" type="presParOf" srcId="{8729D241-10FA-4E6B-A7C7-C0763CE9D170}" destId="{840852A5-9239-4152-9421-86EA67B758F8}" srcOrd="1" destOrd="0" presId="urn:microsoft.com/office/officeart/2005/8/layout/hProcess4"/>
    <dgm:cxn modelId="{47C9189C-88F5-4595-A1CC-5DE52B021C6C}" type="presParOf" srcId="{8729D241-10FA-4E6B-A7C7-C0763CE9D170}" destId="{4965AC93-ACC5-414B-BD6A-6985AF961A13}" srcOrd="2" destOrd="0" presId="urn:microsoft.com/office/officeart/2005/8/layout/hProcess4"/>
    <dgm:cxn modelId="{7D2F05D7-34E3-47FC-836F-CA7C5E49EC53}" type="presParOf" srcId="{8729D241-10FA-4E6B-A7C7-C0763CE9D170}" destId="{F29D6E1A-7B50-4F84-9319-C51ACADFB9AC}" srcOrd="3" destOrd="0" presId="urn:microsoft.com/office/officeart/2005/8/layout/hProcess4"/>
    <dgm:cxn modelId="{FB60AEF5-49B3-4F70-883C-DF8CF64EA4B2}" type="presParOf" srcId="{8729D241-10FA-4E6B-A7C7-C0763CE9D170}" destId="{86C56A57-CD82-432F-898D-763D2B847F20}" srcOrd="4" destOrd="0" presId="urn:microsoft.com/office/officeart/2005/8/layout/hProcess4"/>
    <dgm:cxn modelId="{0BA73D39-7053-4ED3-91FE-B996455D6C01}" type="presParOf" srcId="{4FC30C61-3E98-4617-AB0A-507C9A1569FC}" destId="{0CDA854C-D813-4784-A568-A84F7ABC1D5E}" srcOrd="1" destOrd="0" presId="urn:microsoft.com/office/officeart/2005/8/layout/hProcess4"/>
    <dgm:cxn modelId="{32B216E5-9788-4CCA-ABDE-009096C7F762}" type="presParOf" srcId="{4FC30C61-3E98-4617-AB0A-507C9A1569FC}" destId="{962D4E71-1ED5-48BC-9261-466D6B1531F1}" srcOrd="2" destOrd="0" presId="urn:microsoft.com/office/officeart/2005/8/layout/hProcess4"/>
    <dgm:cxn modelId="{7F8A8583-3358-40CF-A5EA-5369BF583C9B}" type="presParOf" srcId="{962D4E71-1ED5-48BC-9261-466D6B1531F1}" destId="{663083E7-D4E1-41B5-B2A0-6432B8E38643}" srcOrd="0" destOrd="0" presId="urn:microsoft.com/office/officeart/2005/8/layout/hProcess4"/>
    <dgm:cxn modelId="{88B51123-445C-436F-B2D2-06D3DE217D02}" type="presParOf" srcId="{962D4E71-1ED5-48BC-9261-466D6B1531F1}" destId="{BDAB7058-CC82-470F-B33C-AE2A7BBE6DA1}" srcOrd="1" destOrd="0" presId="urn:microsoft.com/office/officeart/2005/8/layout/hProcess4"/>
    <dgm:cxn modelId="{A797E2AC-0E12-48D4-BD0A-D77FD1FD4393}" type="presParOf" srcId="{962D4E71-1ED5-48BC-9261-466D6B1531F1}" destId="{6D098C2A-7A6C-49B4-9614-CF79EF889F97}" srcOrd="2" destOrd="0" presId="urn:microsoft.com/office/officeart/2005/8/layout/hProcess4"/>
    <dgm:cxn modelId="{F9D59A01-03FA-4657-92A2-FBBACDF64FBF}" type="presParOf" srcId="{962D4E71-1ED5-48BC-9261-466D6B1531F1}" destId="{97D429D6-04CA-445E-BEFD-5F2C91FD9603}" srcOrd="3" destOrd="0" presId="urn:microsoft.com/office/officeart/2005/8/layout/hProcess4"/>
    <dgm:cxn modelId="{406F04B6-265D-4C61-80F4-98F2735436DB}" type="presParOf" srcId="{962D4E71-1ED5-48BC-9261-466D6B1531F1}" destId="{252425A4-0309-4FC8-AD1F-04DAF8BA4049}" srcOrd="4" destOrd="0" presId="urn:microsoft.com/office/officeart/2005/8/layout/hProcess4"/>
    <dgm:cxn modelId="{000B3611-4451-4A47-9C99-ADADADAAE469}" type="presParOf" srcId="{4FC30C61-3E98-4617-AB0A-507C9A1569FC}" destId="{5F037FAC-AFEF-4775-8F9F-9711A08FCBE6}" srcOrd="3" destOrd="0" presId="urn:microsoft.com/office/officeart/2005/8/layout/hProcess4"/>
    <dgm:cxn modelId="{5EE66BAE-7653-4399-AC66-2679575BDA16}" type="presParOf" srcId="{4FC30C61-3E98-4617-AB0A-507C9A1569FC}" destId="{D9CD0912-72EC-43F9-8C52-D5E3F71894C5}" srcOrd="4" destOrd="0" presId="urn:microsoft.com/office/officeart/2005/8/layout/hProcess4"/>
    <dgm:cxn modelId="{2D3E1B59-DA88-4B9B-818C-3AE9BDF2CA68}" type="presParOf" srcId="{D9CD0912-72EC-43F9-8C52-D5E3F71894C5}" destId="{DE4F8116-C570-4D0D-9429-10B1E19A45FA}" srcOrd="0" destOrd="0" presId="urn:microsoft.com/office/officeart/2005/8/layout/hProcess4"/>
    <dgm:cxn modelId="{F3A5C89C-2C87-4C76-8830-FFB3164C499C}" type="presParOf" srcId="{D9CD0912-72EC-43F9-8C52-D5E3F71894C5}" destId="{3885DB2E-5551-410A-8401-40F75E4A0C3F}" srcOrd="1" destOrd="0" presId="urn:microsoft.com/office/officeart/2005/8/layout/hProcess4"/>
    <dgm:cxn modelId="{7276CEC5-EE19-4B2B-A42D-76FA2EE3BB67}" type="presParOf" srcId="{D9CD0912-72EC-43F9-8C52-D5E3F71894C5}" destId="{E1C9AFDC-DD21-48A4-BA26-4C298AC18613}" srcOrd="2" destOrd="0" presId="urn:microsoft.com/office/officeart/2005/8/layout/hProcess4"/>
    <dgm:cxn modelId="{57EA348E-BBCC-4634-B22E-2CAEC0C0C235}" type="presParOf" srcId="{D9CD0912-72EC-43F9-8C52-D5E3F71894C5}" destId="{8A465373-73FB-4588-B658-B9563560C31C}" srcOrd="3" destOrd="0" presId="urn:microsoft.com/office/officeart/2005/8/layout/hProcess4"/>
    <dgm:cxn modelId="{E135BC32-54E7-4746-94E5-F1DD23882EB2}" type="presParOf" srcId="{D9CD0912-72EC-43F9-8C52-D5E3F71894C5}" destId="{F619CB06-9BB2-47F8-9E49-9B675C2CE443}" srcOrd="4" destOrd="0" presId="urn:microsoft.com/office/officeart/2005/8/layout/hProcess4"/>
    <dgm:cxn modelId="{EE1CF9CE-5CCD-4B53-8D1C-578DB4E8C5CE}" type="presParOf" srcId="{4FC30C61-3E98-4617-AB0A-507C9A1569FC}" destId="{84BFE75F-2FAD-4649-AAC2-81911BA6072F}" srcOrd="5" destOrd="0" presId="urn:microsoft.com/office/officeart/2005/8/layout/hProcess4"/>
    <dgm:cxn modelId="{0E1F7823-131E-4DC7-9D5D-18F2F2883BDE}" type="presParOf" srcId="{4FC30C61-3E98-4617-AB0A-507C9A1569FC}" destId="{556FC085-E2F1-41F6-BBC0-E31ED512D843}" srcOrd="6" destOrd="0" presId="urn:microsoft.com/office/officeart/2005/8/layout/hProcess4"/>
    <dgm:cxn modelId="{F5C30DA3-A2F8-4083-A50C-0379E9CB8867}" type="presParOf" srcId="{556FC085-E2F1-41F6-BBC0-E31ED512D843}" destId="{BDB7A911-7FAC-499D-8EB0-449E9E9564A8}" srcOrd="0" destOrd="0" presId="urn:microsoft.com/office/officeart/2005/8/layout/hProcess4"/>
    <dgm:cxn modelId="{DAA5E53E-30F8-4A5B-8C62-BCBA8397A340}" type="presParOf" srcId="{556FC085-E2F1-41F6-BBC0-E31ED512D843}" destId="{8B02FDD0-9007-4E84-8D42-8A2BD8F6FDFA}" srcOrd="1" destOrd="0" presId="urn:microsoft.com/office/officeart/2005/8/layout/hProcess4"/>
    <dgm:cxn modelId="{80A9AECE-8957-48F3-81CD-5CA4CA893368}" type="presParOf" srcId="{556FC085-E2F1-41F6-BBC0-E31ED512D843}" destId="{049058E1-E175-4123-882D-39CD69E210AE}" srcOrd="2" destOrd="0" presId="urn:microsoft.com/office/officeart/2005/8/layout/hProcess4"/>
    <dgm:cxn modelId="{0EB8661C-CF04-4DA6-A100-BEE70F6652AF}" type="presParOf" srcId="{556FC085-E2F1-41F6-BBC0-E31ED512D843}" destId="{79AF0546-648E-41C5-9EA6-03F3588BFD95}" srcOrd="3" destOrd="0" presId="urn:microsoft.com/office/officeart/2005/8/layout/hProcess4"/>
    <dgm:cxn modelId="{949A055A-BBF3-43A3-888F-A5F4CF6A4C85}" type="presParOf" srcId="{556FC085-E2F1-41F6-BBC0-E31ED512D843}" destId="{2AC949CC-1020-4199-80EF-A4F6F34B0C21}" srcOrd="4" destOrd="0" presId="urn:microsoft.com/office/officeart/2005/8/layout/hProcess4"/>
    <dgm:cxn modelId="{C6616C27-B58C-4E63-852B-ED2067936964}" type="presParOf" srcId="{4FC30C61-3E98-4617-AB0A-507C9A1569FC}" destId="{4248AD31-8A10-4FED-BA3F-403084A04B28}" srcOrd="7" destOrd="0" presId="urn:microsoft.com/office/officeart/2005/8/layout/hProcess4"/>
    <dgm:cxn modelId="{DB00268C-F552-4B59-9501-42D018BC4739}" type="presParOf" srcId="{4FC30C61-3E98-4617-AB0A-507C9A1569FC}" destId="{D330F5DE-2944-44D1-A020-EC5B9357E016}" srcOrd="8" destOrd="0" presId="urn:microsoft.com/office/officeart/2005/8/layout/hProcess4"/>
    <dgm:cxn modelId="{5D1C7F0B-1C48-42E6-A130-C5B3A400FA0B}" type="presParOf" srcId="{D330F5DE-2944-44D1-A020-EC5B9357E016}" destId="{9F876C97-CFA0-4508-996E-66D68C441776}" srcOrd="0" destOrd="0" presId="urn:microsoft.com/office/officeart/2005/8/layout/hProcess4"/>
    <dgm:cxn modelId="{B8FBC473-4263-445A-8F59-0342E800D7DA}" type="presParOf" srcId="{D330F5DE-2944-44D1-A020-EC5B9357E016}" destId="{C6AFC28E-1B82-4D7C-A90A-612265A577B9}" srcOrd="1" destOrd="0" presId="urn:microsoft.com/office/officeart/2005/8/layout/hProcess4"/>
    <dgm:cxn modelId="{C1B9893F-C964-43B4-B77F-43E7869ADA0C}" type="presParOf" srcId="{D330F5DE-2944-44D1-A020-EC5B9357E016}" destId="{F5F1F96F-A233-4F85-BABB-75C126FDD2C6}" srcOrd="2" destOrd="0" presId="urn:microsoft.com/office/officeart/2005/8/layout/hProcess4"/>
    <dgm:cxn modelId="{6285F945-8479-4580-A9CB-B18AA40CCF75}" type="presParOf" srcId="{D330F5DE-2944-44D1-A020-EC5B9357E016}" destId="{E0BCF47A-BDDB-4F23-BCBD-A3E38166C244}" srcOrd="3" destOrd="0" presId="urn:microsoft.com/office/officeart/2005/8/layout/hProcess4"/>
    <dgm:cxn modelId="{A18765A4-3FD2-4A0E-A5F8-3218767D39C2}" type="presParOf" srcId="{D330F5DE-2944-44D1-A020-EC5B9357E016}" destId="{FC529D6F-E2C2-4484-979A-0A17D9BCCE99}" srcOrd="4" destOrd="0" presId="urn:microsoft.com/office/officeart/2005/8/layout/hProcess4"/>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40852A5-9239-4152-9421-86EA67B758F8}">
      <dsp:nvSpPr>
        <dsp:cNvPr id="0" name=""/>
        <dsp:cNvSpPr/>
      </dsp:nvSpPr>
      <dsp:spPr>
        <a:xfrm>
          <a:off x="167" y="851461"/>
          <a:ext cx="803716" cy="719370"/>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 tIns="24765" rIns="24765" bIns="24765" numCol="1" spcCol="1270" anchor="t" anchorCtr="0">
          <a:noAutofit/>
        </a:bodyPr>
        <a:lstStyle/>
        <a:p>
          <a:pPr marL="114300" lvl="1" indent="-114300" algn="l" defTabSz="577850">
            <a:lnSpc>
              <a:spcPct val="90000"/>
            </a:lnSpc>
            <a:spcBef>
              <a:spcPct val="0"/>
            </a:spcBef>
            <a:spcAft>
              <a:spcPct val="15000"/>
            </a:spcAft>
            <a:buChar char="••"/>
          </a:pPr>
          <a:endParaRPr lang="zh-CN" altLang="en-US" sz="1300" kern="1200">
            <a:latin typeface="仿宋_GB2312" panose="02010609030101010101" pitchFamily="49" charset="-122"/>
            <a:ea typeface="仿宋_GB2312" panose="02010609030101010101" pitchFamily="49" charset="-122"/>
          </a:endParaRPr>
        </a:p>
        <a:p>
          <a:pPr marL="114300" lvl="1" indent="-114300" algn="ctr" defTabSz="533400">
            <a:lnSpc>
              <a:spcPct val="90000"/>
            </a:lnSpc>
            <a:spcBef>
              <a:spcPct val="0"/>
            </a:spcBef>
            <a:spcAft>
              <a:spcPct val="15000"/>
            </a:spcAft>
            <a:buChar char="••"/>
          </a:pPr>
          <a:r>
            <a:rPr lang="zh-CN" altLang="en-US" sz="1200" kern="1200">
              <a:latin typeface="仿宋_GB2312" panose="02010609030101010101" pitchFamily="49" charset="-122"/>
              <a:ea typeface="仿宋_GB2312" panose="02010609030101010101" pitchFamily="49" charset="-122"/>
            </a:rPr>
            <a:t>索赔人</a:t>
          </a:r>
        </a:p>
      </dsp:txBody>
      <dsp:txXfrm>
        <a:off x="167" y="851461"/>
        <a:ext cx="803716" cy="565219"/>
      </dsp:txXfrm>
    </dsp:sp>
    <dsp:sp modelId="{0CDA854C-D813-4784-A568-A84F7ABC1D5E}">
      <dsp:nvSpPr>
        <dsp:cNvPr id="0" name=""/>
        <dsp:cNvSpPr/>
      </dsp:nvSpPr>
      <dsp:spPr>
        <a:xfrm rot="21107760">
          <a:off x="406991" y="995246"/>
          <a:ext cx="1016770" cy="1016770"/>
        </a:xfrm>
        <a:prstGeom prst="leftCircularArrow">
          <a:avLst>
            <a:gd name="adj1" fmla="val 3042"/>
            <a:gd name="adj2" fmla="val 373431"/>
            <a:gd name="adj3" fmla="val 2455752"/>
            <a:gd name="adj4" fmla="val 9331300"/>
            <a:gd name="adj5" fmla="val 355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29D6E1A-7B50-4F84-9319-C51ACADFB9AC}">
      <dsp:nvSpPr>
        <dsp:cNvPr id="0" name=""/>
        <dsp:cNvSpPr/>
      </dsp:nvSpPr>
      <dsp:spPr>
        <a:xfrm>
          <a:off x="178770" y="1400546"/>
          <a:ext cx="714414" cy="28409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zh-CN" altLang="en-US" sz="1000" kern="1200">
              <a:latin typeface="仿宋_GB2312" panose="02010609030101010101" pitchFamily="49" charset="-122"/>
              <a:ea typeface="仿宋_GB2312" panose="02010609030101010101" pitchFamily="49" charset="-122"/>
            </a:rPr>
            <a:t>通知</a:t>
          </a:r>
        </a:p>
      </dsp:txBody>
      <dsp:txXfrm>
        <a:off x="178770" y="1400546"/>
        <a:ext cx="714414" cy="284099"/>
      </dsp:txXfrm>
    </dsp:sp>
    <dsp:sp modelId="{BDAB7058-CC82-470F-B33C-AE2A7BBE6DA1}">
      <dsp:nvSpPr>
        <dsp:cNvPr id="0" name=""/>
        <dsp:cNvSpPr/>
      </dsp:nvSpPr>
      <dsp:spPr>
        <a:xfrm>
          <a:off x="1083027" y="939657"/>
          <a:ext cx="899334" cy="689811"/>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 tIns="24765" rIns="24765" bIns="24765" numCol="1" spcCol="1270" anchor="t" anchorCtr="0">
          <a:noAutofit/>
        </a:bodyPr>
        <a:lstStyle/>
        <a:p>
          <a:pPr marL="114300" lvl="1" indent="-114300" algn="ctr" defTabSz="533400">
            <a:lnSpc>
              <a:spcPct val="100000"/>
            </a:lnSpc>
            <a:spcBef>
              <a:spcPct val="0"/>
            </a:spcBef>
            <a:spcAft>
              <a:spcPct val="15000"/>
            </a:spcAft>
            <a:buChar char="••"/>
          </a:pPr>
          <a:r>
            <a:rPr lang="zh-CN" altLang="en-US" sz="1200" kern="1200">
              <a:latin typeface="仿宋_GB2312" panose="02010609030101010101" pitchFamily="49" charset="-122"/>
              <a:ea typeface="仿宋_GB2312" panose="02010609030101010101" pitchFamily="49" charset="-122"/>
            </a:rPr>
            <a:t>保险人</a:t>
          </a:r>
        </a:p>
      </dsp:txBody>
      <dsp:txXfrm>
        <a:off x="1083027" y="1087474"/>
        <a:ext cx="899334" cy="541994"/>
      </dsp:txXfrm>
    </dsp:sp>
    <dsp:sp modelId="{5F037FAC-AFEF-4775-8F9F-9711A08FCBE6}">
      <dsp:nvSpPr>
        <dsp:cNvPr id="0" name=""/>
        <dsp:cNvSpPr/>
      </dsp:nvSpPr>
      <dsp:spPr>
        <a:xfrm>
          <a:off x="1521596" y="435774"/>
          <a:ext cx="1125845" cy="1125845"/>
        </a:xfrm>
        <a:prstGeom prst="circularArrow">
          <a:avLst>
            <a:gd name="adj1" fmla="val 2748"/>
            <a:gd name="adj2" fmla="val 334929"/>
            <a:gd name="adj3" fmla="val 19488923"/>
            <a:gd name="adj4" fmla="val 12574874"/>
            <a:gd name="adj5" fmla="val 3206"/>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7D429D6-04CA-445E-BEFD-5F2C91FD9603}">
      <dsp:nvSpPr>
        <dsp:cNvPr id="0" name=""/>
        <dsp:cNvSpPr/>
      </dsp:nvSpPr>
      <dsp:spPr>
        <a:xfrm>
          <a:off x="1266907" y="737350"/>
          <a:ext cx="714414" cy="28409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zh-CN" altLang="en-US" sz="1000" kern="1200">
              <a:latin typeface="仿宋_GB2312" panose="02010609030101010101" pitchFamily="49" charset="-122"/>
              <a:ea typeface="仿宋_GB2312" panose="02010609030101010101" pitchFamily="49" charset="-122"/>
            </a:rPr>
            <a:t>委托</a:t>
          </a:r>
        </a:p>
      </dsp:txBody>
      <dsp:txXfrm>
        <a:off x="1266907" y="737350"/>
        <a:ext cx="714414" cy="284099"/>
      </dsp:txXfrm>
    </dsp:sp>
    <dsp:sp modelId="{3885DB2E-5551-410A-8401-40F75E4A0C3F}">
      <dsp:nvSpPr>
        <dsp:cNvPr id="0" name=""/>
        <dsp:cNvSpPr/>
      </dsp:nvSpPr>
      <dsp:spPr>
        <a:xfrm>
          <a:off x="2128631" y="842421"/>
          <a:ext cx="1002065" cy="737579"/>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 tIns="24765" rIns="24765" bIns="24765" numCol="1" spcCol="1270" anchor="t" anchorCtr="0">
          <a:noAutofit/>
        </a:bodyPr>
        <a:lstStyle/>
        <a:p>
          <a:pPr marL="114300" lvl="1" indent="-114300" algn="l" defTabSz="622300">
            <a:lnSpc>
              <a:spcPct val="90000"/>
            </a:lnSpc>
            <a:spcBef>
              <a:spcPct val="0"/>
            </a:spcBef>
            <a:spcAft>
              <a:spcPct val="15000"/>
            </a:spcAft>
            <a:buChar char="••"/>
          </a:pPr>
          <a:endParaRPr lang="zh-CN" altLang="en-US" sz="1400" kern="1200">
            <a:latin typeface="仿宋_GB2312" panose="02010609030101010101" pitchFamily="49" charset="-122"/>
            <a:ea typeface="仿宋_GB2312" panose="02010609030101010101" pitchFamily="49" charset="-122"/>
          </a:endParaRPr>
        </a:p>
        <a:p>
          <a:pPr marL="114300" lvl="1" indent="-114300" algn="ctr" defTabSz="533400">
            <a:lnSpc>
              <a:spcPct val="90000"/>
            </a:lnSpc>
            <a:spcBef>
              <a:spcPct val="0"/>
            </a:spcBef>
            <a:spcAft>
              <a:spcPct val="15000"/>
            </a:spcAft>
            <a:buChar char="••"/>
          </a:pPr>
          <a:r>
            <a:rPr lang="zh-CN" altLang="en-US" sz="1200" kern="1200">
              <a:latin typeface="仿宋_GB2312" panose="02010609030101010101" pitchFamily="49" charset="-122"/>
              <a:ea typeface="仿宋_GB2312" panose="02010609030101010101" pitchFamily="49" charset="-122"/>
            </a:rPr>
            <a:t>物业公司</a:t>
          </a:r>
        </a:p>
      </dsp:txBody>
      <dsp:txXfrm>
        <a:off x="2128631" y="842421"/>
        <a:ext cx="1002065" cy="579527"/>
      </dsp:txXfrm>
    </dsp:sp>
    <dsp:sp modelId="{84BFE75F-2FAD-4649-AAC2-81911BA6072F}">
      <dsp:nvSpPr>
        <dsp:cNvPr id="0" name=""/>
        <dsp:cNvSpPr/>
      </dsp:nvSpPr>
      <dsp:spPr>
        <a:xfrm>
          <a:off x="2681910" y="1027130"/>
          <a:ext cx="921029" cy="921029"/>
        </a:xfrm>
        <a:prstGeom prst="leftCircularArrow">
          <a:avLst>
            <a:gd name="adj1" fmla="val 3359"/>
            <a:gd name="adj2" fmla="val 415344"/>
            <a:gd name="adj3" fmla="val 2317293"/>
            <a:gd name="adj4" fmla="val 9150927"/>
            <a:gd name="adj5" fmla="val 3919"/>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8A465373-73FB-4588-B658-B9563560C31C}">
      <dsp:nvSpPr>
        <dsp:cNvPr id="0" name=""/>
        <dsp:cNvSpPr/>
      </dsp:nvSpPr>
      <dsp:spPr>
        <a:xfrm>
          <a:off x="2406410" y="1400611"/>
          <a:ext cx="714414" cy="28409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zh-CN" altLang="en-US" sz="1000" kern="1200">
              <a:latin typeface="仿宋_GB2312" panose="02010609030101010101" pitchFamily="49" charset="-122"/>
              <a:ea typeface="仿宋_GB2312" panose="02010609030101010101" pitchFamily="49" charset="-122"/>
            </a:rPr>
            <a:t>初审及报案</a:t>
          </a:r>
        </a:p>
      </dsp:txBody>
      <dsp:txXfrm>
        <a:off x="2406410" y="1400611"/>
        <a:ext cx="714414" cy="284099"/>
      </dsp:txXfrm>
    </dsp:sp>
    <dsp:sp modelId="{8B02FDD0-9007-4E84-8D42-8A2BD8F6FDFA}">
      <dsp:nvSpPr>
        <dsp:cNvPr id="0" name=""/>
        <dsp:cNvSpPr/>
      </dsp:nvSpPr>
      <dsp:spPr>
        <a:xfrm>
          <a:off x="3278007" y="907069"/>
          <a:ext cx="803716" cy="662897"/>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 tIns="24765" rIns="24765" bIns="24765" numCol="1" spcCol="1270" anchor="t" anchorCtr="0">
          <a:noAutofit/>
        </a:bodyPr>
        <a:lstStyle/>
        <a:p>
          <a:pPr marL="114300" lvl="1" indent="-114300" algn="ctr" defTabSz="533400">
            <a:lnSpc>
              <a:spcPct val="90000"/>
            </a:lnSpc>
            <a:spcBef>
              <a:spcPct val="0"/>
            </a:spcBef>
            <a:spcAft>
              <a:spcPct val="15000"/>
            </a:spcAft>
            <a:buChar char="••"/>
          </a:pPr>
          <a:r>
            <a:rPr lang="zh-CN" altLang="en-US" sz="1200" kern="1200">
              <a:latin typeface="仿宋_GB2312" panose="02010609030101010101" pitchFamily="49" charset="-122"/>
              <a:ea typeface="仿宋_GB2312" panose="02010609030101010101" pitchFamily="49" charset="-122"/>
            </a:rPr>
            <a:t>保险人</a:t>
          </a:r>
        </a:p>
      </dsp:txBody>
      <dsp:txXfrm>
        <a:off x="3278007" y="1049118"/>
        <a:ext cx="803716" cy="520848"/>
      </dsp:txXfrm>
    </dsp:sp>
    <dsp:sp modelId="{4248AD31-8A10-4FED-BA3F-403084A04B28}">
      <dsp:nvSpPr>
        <dsp:cNvPr id="0" name=""/>
        <dsp:cNvSpPr/>
      </dsp:nvSpPr>
      <dsp:spPr>
        <a:xfrm rot="381640">
          <a:off x="3668456" y="324763"/>
          <a:ext cx="1117676" cy="1117676"/>
        </a:xfrm>
        <a:prstGeom prst="circularArrow">
          <a:avLst>
            <a:gd name="adj1" fmla="val 2768"/>
            <a:gd name="adj2" fmla="val 337536"/>
            <a:gd name="adj3" fmla="val 19278341"/>
            <a:gd name="adj4" fmla="val 12366898"/>
            <a:gd name="adj5" fmla="val 3229"/>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9AF0546-648E-41C5-9EA6-03F3588BFD95}">
      <dsp:nvSpPr>
        <dsp:cNvPr id="0" name=""/>
        <dsp:cNvSpPr/>
      </dsp:nvSpPr>
      <dsp:spPr>
        <a:xfrm>
          <a:off x="3393820" y="645516"/>
          <a:ext cx="839994" cy="39439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zh-CN" altLang="en-US" sz="900" kern="1200">
              <a:latin typeface="仿宋_GB2312" panose="02010609030101010101" pitchFamily="49" charset="-122"/>
              <a:ea typeface="仿宋_GB2312" panose="02010609030101010101" pitchFamily="49" charset="-122"/>
            </a:rPr>
            <a:t>查勘定责定损</a:t>
          </a:r>
          <a:endParaRPr lang="en-US" altLang="zh-CN" sz="900" kern="1200">
            <a:latin typeface="仿宋_GB2312" panose="02010609030101010101" pitchFamily="49" charset="-122"/>
            <a:ea typeface="仿宋_GB2312" panose="02010609030101010101" pitchFamily="49" charset="-122"/>
          </a:endParaRPr>
        </a:p>
        <a:p>
          <a:pPr lvl="0" algn="ctr" defTabSz="400050">
            <a:lnSpc>
              <a:spcPct val="90000"/>
            </a:lnSpc>
            <a:spcBef>
              <a:spcPct val="0"/>
            </a:spcBef>
            <a:spcAft>
              <a:spcPct val="35000"/>
            </a:spcAft>
          </a:pPr>
          <a:r>
            <a:rPr lang="zh-CN" altLang="en-US" sz="900" kern="1200">
              <a:latin typeface="仿宋_GB2312" panose="02010609030101010101" pitchFamily="49" charset="-122"/>
              <a:ea typeface="仿宋_GB2312" panose="02010609030101010101" pitchFamily="49" charset="-122"/>
            </a:rPr>
            <a:t>组织修复</a:t>
          </a:r>
        </a:p>
      </dsp:txBody>
      <dsp:txXfrm>
        <a:off x="3393820" y="645516"/>
        <a:ext cx="839994" cy="394391"/>
      </dsp:txXfrm>
    </dsp:sp>
    <dsp:sp modelId="{C6AFC28E-1B82-4D7C-A90A-612265A577B9}">
      <dsp:nvSpPr>
        <dsp:cNvPr id="0" name=""/>
        <dsp:cNvSpPr/>
      </dsp:nvSpPr>
      <dsp:spPr>
        <a:xfrm>
          <a:off x="4408724" y="745541"/>
          <a:ext cx="803716" cy="635745"/>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 tIns="24765" rIns="24765" bIns="24765" numCol="1" spcCol="1270" anchor="t" anchorCtr="0">
          <a:noAutofit/>
        </a:bodyPr>
        <a:lstStyle/>
        <a:p>
          <a:pPr marL="114300" lvl="1" indent="-114300" algn="l" defTabSz="577850">
            <a:lnSpc>
              <a:spcPct val="90000"/>
            </a:lnSpc>
            <a:spcBef>
              <a:spcPct val="0"/>
            </a:spcBef>
            <a:spcAft>
              <a:spcPct val="15000"/>
            </a:spcAft>
            <a:buChar char="••"/>
          </a:pPr>
          <a:endParaRPr lang="zh-CN" altLang="en-US" sz="1300" kern="1200">
            <a:latin typeface="仿宋_GB2312" panose="02010609030101010101" pitchFamily="49" charset="-122"/>
            <a:ea typeface="仿宋_GB2312" panose="02010609030101010101" pitchFamily="49" charset="-122"/>
          </a:endParaRPr>
        </a:p>
        <a:p>
          <a:pPr marL="114300" lvl="1" indent="-114300" algn="ctr" defTabSz="577850">
            <a:lnSpc>
              <a:spcPct val="90000"/>
            </a:lnSpc>
            <a:spcBef>
              <a:spcPct val="0"/>
            </a:spcBef>
            <a:spcAft>
              <a:spcPct val="15000"/>
            </a:spcAft>
            <a:buChar char="••"/>
          </a:pPr>
          <a:r>
            <a:rPr lang="zh-CN" altLang="en-US" sz="1300" kern="1200">
              <a:latin typeface="仿宋_GB2312" panose="02010609030101010101" pitchFamily="49" charset="-122"/>
              <a:ea typeface="仿宋_GB2312" panose="02010609030101010101" pitchFamily="49" charset="-122"/>
            </a:rPr>
            <a:t>索赔人</a:t>
          </a:r>
        </a:p>
      </dsp:txBody>
      <dsp:txXfrm>
        <a:off x="4408724" y="745541"/>
        <a:ext cx="803716" cy="499514"/>
      </dsp:txXfrm>
    </dsp:sp>
    <dsp:sp modelId="{E0BCF47A-BDDB-4F23-BCBD-A3E38166C244}">
      <dsp:nvSpPr>
        <dsp:cNvPr id="0" name=""/>
        <dsp:cNvSpPr/>
      </dsp:nvSpPr>
      <dsp:spPr>
        <a:xfrm>
          <a:off x="4559728" y="1261385"/>
          <a:ext cx="714414" cy="469377"/>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zh-CN" altLang="en-US" sz="900" kern="1200">
              <a:latin typeface="仿宋_GB2312" panose="02010609030101010101" pitchFamily="49" charset="-122"/>
              <a:ea typeface="仿宋_GB2312" panose="02010609030101010101" pitchFamily="49" charset="-122"/>
            </a:rPr>
            <a:t>赔款支付</a:t>
          </a:r>
          <a:endParaRPr lang="en-US" altLang="zh-CN" sz="900" kern="1200">
            <a:latin typeface="仿宋_GB2312" panose="02010609030101010101" pitchFamily="49" charset="-122"/>
            <a:ea typeface="仿宋_GB2312" panose="02010609030101010101" pitchFamily="49" charset="-122"/>
          </a:endParaRPr>
        </a:p>
        <a:p>
          <a:pPr lvl="0" algn="ctr" defTabSz="400050">
            <a:lnSpc>
              <a:spcPct val="90000"/>
            </a:lnSpc>
            <a:spcBef>
              <a:spcPct val="0"/>
            </a:spcBef>
            <a:spcAft>
              <a:spcPct val="35000"/>
            </a:spcAft>
          </a:pPr>
          <a:r>
            <a:rPr lang="zh-CN" altLang="en-US" sz="900" kern="1200">
              <a:latin typeface="仿宋_GB2312" panose="02010609030101010101" pitchFamily="49" charset="-122"/>
              <a:ea typeface="仿宋_GB2312" panose="02010609030101010101" pitchFamily="49" charset="-122"/>
            </a:rPr>
            <a:t>理赔完成</a:t>
          </a:r>
        </a:p>
      </dsp:txBody>
      <dsp:txXfrm>
        <a:off x="4559728" y="1261385"/>
        <a:ext cx="714414" cy="469377"/>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4">
  <dgm:title val=""/>
  <dgm:desc val=""/>
  <dgm:catLst>
    <dgm:cat type="process"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composite"/>
    <dgm:shape xmlns:r="http://schemas.openxmlformats.org/officeDocument/2006/relationships" r:blip="">
      <dgm:adjLst/>
    </dgm:shape>
    <dgm:presOf/>
    <dgm:constrLst>
      <dgm:constr type="w" for="ch" forName="tSp" refType="w"/>
      <dgm:constr type="h" for="ch" forName="tSp" refType="h" fact="0.15"/>
      <dgm:constr type="l" for="ch" forName="tSp"/>
      <dgm:constr type="t" for="ch" forName="tSp"/>
      <dgm:constr type="w" for="ch" forName="bSp" refType="w"/>
      <dgm:constr type="h" for="ch" forName="bSp" refType="h" fact="0.15"/>
      <dgm:constr type="l" for="ch" forName="bSp"/>
      <dgm:constr type="t" for="ch" forName="bSp" refType="h" fact="0.85"/>
      <dgm:constr type="w" for="ch" forName="process" refType="w"/>
      <dgm:constr type="h" for="ch" forName="process" refType="h" fact="0.7"/>
      <dgm:constr type="l" for="ch" forName="process"/>
      <dgm:constr type="t" for="ch" forName="process" refType="h" fact="0.15"/>
    </dgm:constrLst>
    <dgm:ruleLst/>
    <dgm:layoutNode name="tSp">
      <dgm:alg type="sp"/>
      <dgm:shape xmlns:r="http://schemas.openxmlformats.org/officeDocument/2006/relationships" r:blip="">
        <dgm:adjLst/>
      </dgm:shape>
      <dgm:presOf/>
      <dgm:constrLst/>
      <dgm:ruleLst/>
    </dgm:layoutNode>
    <dgm:layoutNode name="bSp">
      <dgm:alg type="sp"/>
      <dgm:shape xmlns:r="http://schemas.openxmlformats.org/officeDocument/2006/relationships" r:blip="">
        <dgm:adjLst/>
      </dgm:shape>
      <dgm:presOf/>
      <dgm:constrLst/>
      <dgm:ruleLst/>
    </dgm:layoutNode>
    <dgm:layoutNode name="process">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composite1" refType="w"/>
        <dgm:constr type="w" for="ch" forName="composite2" refType="w" refFor="ch" refForName="composite1" op="equ"/>
        <dgm:constr type="h" for="ch" forName="composite1" refType="h"/>
        <dgm:constr type="h" for="ch" forName="composite2" refType="h" refFor="ch" refForName="composite1" op="equ"/>
        <dgm:constr type="primFontSz" for="des" forName="parentNode1" val="65"/>
        <dgm:constr type="primFontSz" for="des" forName="parentNode2" refType="primFontSz" refFor="des" refForName="parentNode1" op="equ"/>
        <dgm:constr type="secFontSz" for="des" forName="childNode1tx" val="65"/>
        <dgm:constr type="secFontSz" for="des" forName="childNode2tx" refType="secFontSz" refFor="des" refForName="childNode1tx" op="equ"/>
        <dgm:constr type="w" for="des" ptType="sibTrans" refType="w" refFor="ch" refForName="composite1" op="equ" fact="0.05"/>
      </dgm:constrLst>
      <dgm:ruleLst/>
      <dgm:forEach name="Name4" axis="ch" ptType="node" step="2">
        <dgm:layoutNode name="composite1">
          <dgm:alg type="composite">
            <dgm:param type="ar" val="0.943"/>
          </dgm:alg>
          <dgm:shape xmlns:r="http://schemas.openxmlformats.org/officeDocument/2006/relationships" r:blip="">
            <dgm:adjLst/>
          </dgm:shape>
          <dgm:presOf/>
          <dgm:choose name="Name5">
            <dgm:if name="Name6" func="var" arg="dir" op="equ" val="norm">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dgm:constr type="w" for="ch" forName="childNode1tx" refType="w" fact="0.9"/>
                <dgm:constr type="h" for="ch" forName="childNode1tx" refType="h" fact="0.55"/>
                <dgm:constr type="t" for="ch" forName="childNode1tx" refType="h" fact="0.15"/>
                <dgm:constr type="l" for="ch" forName="childNode1tx"/>
                <dgm:constr type="w" for="ch" forName="parentNode1" refType="w" fact="0.8"/>
                <dgm:constr type="h" for="ch" forName="parentNode1" refType="h" fact="0.3"/>
                <dgm:constr type="t" for="ch" forName="parentNode1" refType="h" fact="0.7"/>
                <dgm:constr type="l" for="ch" forName="parentNode1" refType="w" fact="0.2"/>
                <dgm:constr type="w" for="ch" forName="connSite1" refType="w" fact="0.01"/>
                <dgm:constr type="h" for="ch" forName="connSite1" refType="h" fact="0.01"/>
                <dgm:constr type="t" for="ch" forName="connSite1"/>
                <dgm:constr type="l" for="ch" forName="connSite1" refType="w" fact="0.35"/>
              </dgm:constrLst>
            </dgm:if>
            <dgm:else name="Name7">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refType="w" fact="0.1"/>
                <dgm:constr type="w" for="ch" forName="childNode1tx" refType="w" fact="0.9"/>
                <dgm:constr type="h" for="ch" forName="childNode1tx" refType="h" fact="0.55"/>
                <dgm:constr type="t" for="ch" forName="childNode1tx" refType="h" fact="0.15"/>
                <dgm:constr type="l" for="ch" forName="childNode1tx" refType="w" fact="0.1"/>
                <dgm:constr type="w" for="ch" forName="parentNode1" refType="w" fact="0.8"/>
                <dgm:constr type="h" for="ch" forName="parentNode1" refType="h" fact="0.3"/>
                <dgm:constr type="t" for="ch" forName="parentNode1" refType="h" fact="0.7"/>
                <dgm:constr type="l" for="ch" forName="parentNode1"/>
                <dgm:constr type="w" for="ch" forName="connSite1" refType="w" fact="0.01"/>
                <dgm:constr type="h" for="ch" forName="connSite1" refType="h" fact="0.01"/>
                <dgm:constr type="t" for="ch" forName="connSite1"/>
                <dgm:constr type="l" for="ch" forName="connSite1" refType="w" fact="0.65"/>
              </dgm:constrLst>
            </dgm:else>
          </dgm:choose>
          <dgm:ruleLst/>
          <dgm:layoutNode name="dummyNode1">
            <dgm:alg type="sp"/>
            <dgm:shape xmlns:r="http://schemas.openxmlformats.org/officeDocument/2006/relationships" type="rect" r:blip="" hideGeom="1">
              <dgm:adjLst/>
            </dgm:shape>
            <dgm:presOf/>
            <dgm:constrLst/>
            <dgm:ruleLst/>
          </dgm:layoutNode>
          <dgm:layoutNode name="childNode1"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1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1" styleLbl="node1">
            <dgm:varLst>
              <dgm:chMax val="1"/>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1" moveWith="childNode1">
            <dgm:alg type="sp"/>
            <dgm:shape xmlns:r="http://schemas.openxmlformats.org/officeDocument/2006/relationships" r:blip="">
              <dgm:adjLst/>
            </dgm:shape>
            <dgm:presOf/>
            <dgm:constrLst/>
            <dgm:ruleLst/>
          </dgm:layoutNode>
        </dgm:layoutNode>
        <dgm:forEach name="Name8" axis="followSib" ptType="sibTrans" cnt="1">
          <dgm:layoutNode name="Name9">
            <dgm:alg type="conn">
              <dgm:param type="connRout" val="curve"/>
              <dgm:param type="srcNode" val="parentNode1"/>
              <dgm:param type="dstNode" val="connSite2"/>
              <dgm:param type="begPts" val="bCtr"/>
              <dgm:param type="endPts" val="bCtr"/>
            </dgm:alg>
            <dgm:shape xmlns:r="http://schemas.openxmlformats.org/officeDocument/2006/relationships" type="conn" r:blip="" zOrderOff="-2">
              <dgm:adjLst/>
            </dgm:shape>
            <dgm:presOf axis="self"/>
            <dgm:choose name="Name10">
              <dgm:if name="Name11" func="var" arg="dir" op="equ" val="norm">
                <dgm:constrLst>
                  <dgm:constr type="h" refType="w" fact="0.35"/>
                  <dgm:constr type="wArH" refType="h"/>
                  <dgm:constr type="hArH" refType="h"/>
                  <dgm:constr type="connDist"/>
                  <dgm:constr type="diam" refType="connDist" fact="-1.15"/>
                  <dgm:constr type="begPad"/>
                  <dgm:constr type="endPad"/>
                </dgm:constrLst>
              </dgm:if>
              <dgm:else name="Name12">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name="Name13" axis="followSib" ptType="node" cnt="1">
          <dgm:layoutNode name="composite2">
            <dgm:alg type="composite">
              <dgm:param type="ar" val="0.943"/>
            </dgm:alg>
            <dgm:shape xmlns:r="http://schemas.openxmlformats.org/officeDocument/2006/relationships" r:blip="">
              <dgm:adjLst/>
            </dgm:shape>
            <dgm:presOf/>
            <dgm:choose name="Name14">
              <dgm:if name="Name15" func="var" arg="dir" op="equ" val="norm">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dgm:constr type="w" for="ch" forName="childNode2tx" refType="w" fact="0.9"/>
                  <dgm:constr type="h" for="ch" forName="childNode2tx" refType="h" fact="0.55"/>
                  <dgm:constr type="t" for="ch" forName="childNode2tx" refType="h" fact="0.3"/>
                  <dgm:constr type="l" for="ch" forName="childNode2tx"/>
                  <dgm:constr type="w" for="ch" forName="parentNode2" refType="w" fact="0.8"/>
                  <dgm:constr type="h" for="ch" forName="parentNode2" refType="h" fact="0.3"/>
                  <dgm:constr type="t" for="ch" forName="parentNode2"/>
                  <dgm:constr type="l" for="ch" forName="parentNode2" refType="w" fact="0.2"/>
                  <dgm:constr type="w" for="ch" forName="connSite2" refType="w" fact="0.01"/>
                  <dgm:constr type="h" for="ch" forName="connSite2" refType="h" fact="0.01"/>
                  <dgm:constr type="t" for="ch" forName="connSite2" refType="h" fact="0.99"/>
                  <dgm:constr type="l" for="ch" forName="connSite2" refType="w" fact="0.25"/>
                </dgm:constrLst>
              </dgm:if>
              <dgm:else name="Name16">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refType="w" fact="0.1"/>
                  <dgm:constr type="w" for="ch" forName="childNode2tx" refType="w" fact="0.9"/>
                  <dgm:constr type="h" for="ch" forName="childNode2tx" refType="h" fact="0.55"/>
                  <dgm:constr type="t" for="ch" forName="childNode2tx" refType="h" fact="0.3"/>
                  <dgm:constr type="l" for="ch" forName="childNode2tx" refType="w" fact="0.1"/>
                  <dgm:constr type="w" for="ch" forName="parentNode2" refType="w" fact="0.8"/>
                  <dgm:constr type="h" for="ch" forName="parentNode2" refType="h" fact="0.3"/>
                  <dgm:constr type="t" for="ch" forName="parentNode2"/>
                  <dgm:constr type="l" for="ch" forName="parentNode2"/>
                  <dgm:constr type="w" for="ch" forName="connSite2" refType="w" fact="0.01"/>
                  <dgm:constr type="h" for="ch" forName="connSite2" refType="h" fact="0.01"/>
                  <dgm:constr type="t" for="ch" forName="connSite2" refType="h" fact="0.99"/>
                  <dgm:constr type="l" for="ch" forName="connSite2" refType="w" fact="0.85"/>
                </dgm:constrLst>
              </dgm:else>
            </dgm:choose>
            <dgm:ruleLst/>
            <dgm:layoutNode name="dummyNode2">
              <dgm:alg type="sp"/>
              <dgm:shape xmlns:r="http://schemas.openxmlformats.org/officeDocument/2006/relationships" type="rect" r:blip="" hideGeom="1">
                <dgm:adjLst/>
              </dgm:shape>
              <dgm:presOf/>
              <dgm:constrLst/>
              <dgm:ruleLst/>
            </dgm:layoutNode>
            <dgm:layoutNode name="childNode2"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2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2" styleLbl="node1">
              <dgm:varLst>
                <dgm:chMax val="0"/>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2" moveWith="childNode2">
              <dgm:alg type="sp"/>
              <dgm:shape xmlns:r="http://schemas.openxmlformats.org/officeDocument/2006/relationships" r:blip="">
                <dgm:adjLst/>
              </dgm:shape>
              <dgm:presOf/>
              <dgm:constrLst/>
              <dgm:ruleLst/>
            </dgm:layoutNode>
          </dgm:layoutNode>
          <dgm:forEach name="Name17" axis="followSib" ptType="sibTrans" cnt="1">
            <dgm:layoutNode name="Name18">
              <dgm:alg type="conn">
                <dgm:param type="connRout" val="curve"/>
                <dgm:param type="srcNode" val="parentNode2"/>
                <dgm:param type="dstNode" val="connSite1"/>
                <dgm:param type="begPts" val="tCtr"/>
                <dgm:param type="endPts" val="tCtr"/>
              </dgm:alg>
              <dgm:shape xmlns:r="http://schemas.openxmlformats.org/officeDocument/2006/relationships" type="conn" r:blip="" zOrderOff="-2">
                <dgm:adjLst/>
              </dgm:shape>
              <dgm:presOf axis="self"/>
              <dgm:choose name="Name19">
                <dgm:if name="Name20" func="var" arg="dir" op="equ" val="norm">
                  <dgm:constrLst>
                    <dgm:constr type="h" refType="w" fact="0.35"/>
                    <dgm:constr type="wArH" refType="h"/>
                    <dgm:constr type="hArH" refType="h"/>
                    <dgm:constr type="connDist"/>
                    <dgm:constr type="diam" refType="connDist" fact="1.15"/>
                    <dgm:constr type="begPad"/>
                    <dgm:constr type="endPad"/>
                  </dgm:constrLst>
                </dgm:if>
                <dgm:else name="Name21">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textRotate="1"/>
    <customShpInfo spid="_x0000_s1030" textRotate="1"/>
    <customShpInfo spid="_x0000_s1031" textRotate="1"/>
    <customShpInfo spid="_x0000_s1033" textRotate="1"/>
    <customShpInfo spid="_x0000_s1034" textRotate="1"/>
    <customShpInfo spid="_x0000_s1036" textRotate="1"/>
    <customShpInfo spid="_x0000_s1037" textRotate="1"/>
    <customShpInfo spid="_x0000_s1039" textRotate="1"/>
    <customShpInfo spid="_x0000_s1040" textRotate="1"/>
    <customShpInfo spid="_x0000_s1041"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1819</Words>
  <Characters>10372</Characters>
  <Application>Microsoft Office Word</Application>
  <DocSecurity>0</DocSecurity>
  <Lines>86</Lines>
  <Paragraphs>24</Paragraphs>
  <ScaleCrop>false</ScaleCrop>
  <Company>中国平安保险(集团)股份有限公司</Company>
  <LinksUpToDate>false</LinksUpToDate>
  <CharactersWithSpaces>12167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海南省房屋建筑工程质量潜在缺陷保险承保理赔服务指南（试行）</dc:title>
  <dc:creator>Windows 用户</dc:creator>
  <cp:lastModifiedBy>xbany</cp:lastModifiedBy>
  <cp:revision>5</cp:revision>
  <dcterms:created xsi:type="dcterms:W3CDTF">2020-12-15T02:44:00Z</dcterms:created>
  <dcterms:modified xsi:type="dcterms:W3CDTF">2021-02-08T02:15:00Z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2052-9.1.0.5012</vt:lpwstr>
  </property>
</Properties>
</file>